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CD" w:rsidRPr="002474AF" w:rsidRDefault="00C34E44" w:rsidP="00A60DCD">
      <w:pPr>
        <w:jc w:val="center"/>
        <w:rPr>
          <w:rFonts w:ascii="Georgia" w:hAnsi="Georgia"/>
          <w:b/>
        </w:rPr>
      </w:pPr>
      <w:bookmarkStart w:id="0" w:name="_GoBack"/>
      <w:bookmarkEnd w:id="0"/>
      <w:r w:rsidRPr="002474AF">
        <w:rPr>
          <w:rFonts w:ascii="Georgia" w:hAnsi="Georgia"/>
          <w:b/>
          <w:noProof/>
        </w:rPr>
        <w:t>Dry Abrasive Cleaning</w:t>
      </w:r>
    </w:p>
    <w:p w:rsidR="00A60DCD" w:rsidRPr="002474AF" w:rsidRDefault="00A60DCD" w:rsidP="00A60DCD">
      <w:pPr>
        <w:jc w:val="center"/>
        <w:rPr>
          <w:rFonts w:ascii="Georgia" w:hAnsi="Georgia"/>
          <w:b/>
        </w:rPr>
      </w:pPr>
      <w:r w:rsidRPr="002474AF">
        <w:rPr>
          <w:rFonts w:ascii="Georgia" w:hAnsi="Georgia"/>
          <w:b/>
        </w:rPr>
        <w:t>Air Permits by Rule (PBR) Checklist</w:t>
      </w:r>
    </w:p>
    <w:p w:rsidR="00A60DCD" w:rsidRPr="002474AF" w:rsidRDefault="00A60DCD" w:rsidP="00AD2344">
      <w:pPr>
        <w:spacing w:after="480"/>
        <w:jc w:val="center"/>
        <w:rPr>
          <w:rFonts w:ascii="Georgia" w:hAnsi="Georgia"/>
          <w:b/>
        </w:rPr>
      </w:pPr>
      <w:r w:rsidRPr="002474AF">
        <w:rPr>
          <w:rFonts w:ascii="Georgia" w:hAnsi="Georgia"/>
          <w:b/>
        </w:rPr>
        <w:t>Title 30 Texas</w:t>
      </w:r>
      <w:r w:rsidR="006B358F" w:rsidRPr="002474AF">
        <w:rPr>
          <w:rFonts w:ascii="Georgia" w:hAnsi="Georgia"/>
          <w:b/>
        </w:rPr>
        <w:t xml:space="preserve"> Administrative Code §</w:t>
      </w:r>
      <w:r w:rsidR="00642AF5" w:rsidRPr="002474AF">
        <w:rPr>
          <w:rFonts w:ascii="Georgia" w:hAnsi="Georgia"/>
          <w:b/>
        </w:rPr>
        <w:t xml:space="preserve"> </w:t>
      </w:r>
      <w:r w:rsidR="006B358F" w:rsidRPr="002474AF">
        <w:rPr>
          <w:rFonts w:ascii="Georgia" w:hAnsi="Georgia"/>
          <w:b/>
        </w:rPr>
        <w:t>106.</w:t>
      </w:r>
      <w:r w:rsidR="00C34E44" w:rsidRPr="002474AF">
        <w:rPr>
          <w:rFonts w:ascii="Georgia" w:hAnsi="Georgia"/>
          <w:b/>
        </w:rPr>
        <w:t>452</w:t>
      </w:r>
    </w:p>
    <w:p w:rsidR="00A21430" w:rsidRPr="002B4D90" w:rsidRDefault="00A21430" w:rsidP="00101BB5">
      <w:pPr>
        <w:tabs>
          <w:tab w:val="left" w:pos="547"/>
        </w:tabs>
        <w:spacing w:after="120"/>
        <w:rPr>
          <w:rFonts w:ascii="Georgia" w:hAnsi="Georgia"/>
          <w:sz w:val="22"/>
          <w:szCs w:val="22"/>
        </w:rPr>
      </w:pPr>
      <w:r w:rsidRPr="002B4D90">
        <w:rPr>
          <w:rFonts w:ascii="Georgia" w:hAnsi="Georgia"/>
          <w:sz w:val="22"/>
          <w:szCs w:val="22"/>
        </w:rPr>
        <w:fldChar w:fldCharType="begin"/>
      </w:r>
      <w:r w:rsidRPr="002B4D90">
        <w:rPr>
          <w:rFonts w:ascii="Georgia" w:hAnsi="Georgia"/>
          <w:sz w:val="22"/>
          <w:szCs w:val="22"/>
        </w:rPr>
        <w:instrText xml:space="preserve"> SEQ CHAPTER \h \r 1</w:instrText>
      </w:r>
      <w:r w:rsidRPr="002B4D90">
        <w:rPr>
          <w:rFonts w:ascii="Georgia" w:hAnsi="Georgia"/>
          <w:sz w:val="22"/>
          <w:szCs w:val="22"/>
        </w:rPr>
        <w:fldChar w:fldCharType="end"/>
      </w:r>
      <w:r w:rsidRPr="002B4D90">
        <w:rPr>
          <w:rFonts w:ascii="Georgia" w:hAnsi="Georgia"/>
          <w:sz w:val="22"/>
          <w:szCs w:val="22"/>
        </w:rPr>
        <w:t xml:space="preserve">Check the most appropriate answer and include any additional information in the spaces provided. If additional space is needed, please include an extra page and reference the </w:t>
      </w:r>
      <w:r w:rsidR="003F796F" w:rsidRPr="002B4D90">
        <w:rPr>
          <w:rFonts w:ascii="Georgia" w:hAnsi="Georgia"/>
          <w:sz w:val="22"/>
          <w:szCs w:val="22"/>
        </w:rPr>
        <w:t>rule</w:t>
      </w:r>
      <w:r w:rsidRPr="002B4D90">
        <w:rPr>
          <w:rFonts w:ascii="Georgia" w:hAnsi="Georgia"/>
          <w:sz w:val="22"/>
          <w:szCs w:val="22"/>
        </w:rPr>
        <w:t xml:space="preserve"> number. The </w:t>
      </w:r>
      <w:r w:rsidR="007C335D">
        <w:rPr>
          <w:rFonts w:ascii="Georgia" w:hAnsi="Georgia"/>
          <w:sz w:val="22"/>
          <w:szCs w:val="22"/>
        </w:rPr>
        <w:t>p</w:t>
      </w:r>
      <w:r w:rsidR="00DA72D1">
        <w:rPr>
          <w:rFonts w:ascii="Georgia" w:hAnsi="Georgia"/>
          <w:sz w:val="22"/>
          <w:szCs w:val="22"/>
        </w:rPr>
        <w:t xml:space="preserve">ermit </w:t>
      </w:r>
      <w:r w:rsidR="007C335D">
        <w:rPr>
          <w:rFonts w:ascii="Georgia" w:hAnsi="Georgia"/>
          <w:sz w:val="22"/>
          <w:szCs w:val="22"/>
        </w:rPr>
        <w:t>b</w:t>
      </w:r>
      <w:r w:rsidR="00DA72D1">
        <w:rPr>
          <w:rFonts w:ascii="Georgia" w:hAnsi="Georgia"/>
          <w:sz w:val="22"/>
          <w:szCs w:val="22"/>
        </w:rPr>
        <w:t xml:space="preserve">y </w:t>
      </w:r>
      <w:r w:rsidR="007C335D">
        <w:rPr>
          <w:rFonts w:ascii="Georgia" w:hAnsi="Georgia"/>
          <w:sz w:val="22"/>
          <w:szCs w:val="22"/>
        </w:rPr>
        <w:t>r</w:t>
      </w:r>
      <w:r w:rsidR="00DA72D1">
        <w:rPr>
          <w:rFonts w:ascii="Georgia" w:hAnsi="Georgia"/>
          <w:sz w:val="22"/>
          <w:szCs w:val="22"/>
        </w:rPr>
        <w:t>ule (</w:t>
      </w:r>
      <w:r w:rsidRPr="002B4D90">
        <w:rPr>
          <w:rFonts w:ascii="Georgia" w:hAnsi="Georgia"/>
          <w:sz w:val="22"/>
          <w:szCs w:val="22"/>
        </w:rPr>
        <w:t>PBR</w:t>
      </w:r>
      <w:r w:rsidR="00DA72D1">
        <w:rPr>
          <w:rFonts w:ascii="Georgia" w:hAnsi="Georgia"/>
          <w:sz w:val="22"/>
          <w:szCs w:val="22"/>
        </w:rPr>
        <w:t>)</w:t>
      </w:r>
      <w:r w:rsidRPr="002B4D90">
        <w:rPr>
          <w:rFonts w:ascii="Georgia" w:hAnsi="Georgia"/>
          <w:sz w:val="22"/>
          <w:szCs w:val="22"/>
        </w:rPr>
        <w:t xml:space="preserve"> forms, tables, checklists, and guidance documents are available from the </w:t>
      </w:r>
      <w:r w:rsidR="00FD2CD2">
        <w:rPr>
          <w:rFonts w:ascii="Georgia" w:hAnsi="Georgia"/>
          <w:sz w:val="22"/>
          <w:szCs w:val="22"/>
        </w:rPr>
        <w:t>Texas Commission on Environmental Quality (</w:t>
      </w:r>
      <w:r w:rsidRPr="002B4D90">
        <w:rPr>
          <w:rFonts w:ascii="Georgia" w:hAnsi="Georgia"/>
          <w:sz w:val="22"/>
          <w:szCs w:val="22"/>
        </w:rPr>
        <w:t>TCEQ</w:t>
      </w:r>
      <w:r w:rsidR="00FD2CD2">
        <w:rPr>
          <w:rFonts w:ascii="Georgia" w:hAnsi="Georgia"/>
          <w:sz w:val="22"/>
          <w:szCs w:val="22"/>
        </w:rPr>
        <w:t>)</w:t>
      </w:r>
      <w:r w:rsidRPr="002B4D90">
        <w:rPr>
          <w:rFonts w:ascii="Georgia" w:hAnsi="Georgia"/>
          <w:sz w:val="22"/>
          <w:szCs w:val="22"/>
        </w:rPr>
        <w:t xml:space="preserve">, Air Permits Division </w:t>
      </w:r>
      <w:r w:rsidR="00873C63" w:rsidRPr="002B4D90">
        <w:rPr>
          <w:rFonts w:ascii="Georgia" w:hAnsi="Georgia"/>
          <w:sz w:val="22"/>
          <w:szCs w:val="22"/>
        </w:rPr>
        <w:t>W</w:t>
      </w:r>
      <w:r w:rsidRPr="002B4D90">
        <w:rPr>
          <w:rFonts w:ascii="Georgia" w:hAnsi="Georgia"/>
          <w:sz w:val="22"/>
          <w:szCs w:val="22"/>
        </w:rPr>
        <w:t>eb site at:</w:t>
      </w:r>
      <w:r w:rsidR="003E4F28" w:rsidRPr="002B4D90">
        <w:rPr>
          <w:rFonts w:ascii="Georgia" w:hAnsi="Georgia"/>
          <w:sz w:val="22"/>
          <w:szCs w:val="22"/>
        </w:rPr>
        <w:t xml:space="preserve"> </w:t>
      </w:r>
      <w:r w:rsidRPr="002B4D90">
        <w:rPr>
          <w:rFonts w:ascii="Georgia" w:hAnsi="Georgia"/>
          <w:sz w:val="22"/>
          <w:szCs w:val="22"/>
        </w:rPr>
        <w:t xml:space="preserve"> </w:t>
      </w:r>
      <w:hyperlink r:id="rId8" w:history="1">
        <w:r w:rsidR="00DA0DD9" w:rsidRPr="002B4D90">
          <w:rPr>
            <w:rStyle w:val="Hyperlink"/>
            <w:rFonts w:ascii="Georgia" w:hAnsi="Georgia"/>
            <w:sz w:val="22"/>
            <w:szCs w:val="22"/>
            <w:u w:val="none"/>
          </w:rPr>
          <w:t>www.tceq.texas.gov/permitting/air/nav/air_pbr.html</w:t>
        </w:r>
      </w:hyperlink>
      <w:r w:rsidRPr="002B4D90">
        <w:rPr>
          <w:rFonts w:ascii="Georgia" w:hAnsi="Georgia"/>
          <w:sz w:val="22"/>
          <w:szCs w:val="22"/>
        </w:rPr>
        <w:t>.</w:t>
      </w:r>
    </w:p>
    <w:p w:rsidR="00235928" w:rsidRPr="002B4D90" w:rsidRDefault="00A21430" w:rsidP="00101BB5">
      <w:pPr>
        <w:rPr>
          <w:rFonts w:ascii="Georgia" w:hAnsi="Georgia"/>
          <w:sz w:val="22"/>
          <w:szCs w:val="22"/>
        </w:rPr>
      </w:pPr>
      <w:r w:rsidRPr="002B4D90">
        <w:rPr>
          <w:rFonts w:ascii="Georgia" w:hAnsi="Georgia"/>
          <w:sz w:val="22"/>
          <w:szCs w:val="22"/>
        </w:rPr>
        <w:t xml:space="preserve">This </w:t>
      </w:r>
      <w:smartTag w:uri="urn:schemas-microsoft-com:office:smarttags" w:element="stockticker">
        <w:r w:rsidRPr="002B4D90">
          <w:rPr>
            <w:rFonts w:ascii="Georgia" w:hAnsi="Georgia"/>
            <w:sz w:val="22"/>
            <w:szCs w:val="22"/>
          </w:rPr>
          <w:t>PBR</w:t>
        </w:r>
      </w:smartTag>
      <w:r w:rsidRPr="002B4D90">
        <w:rPr>
          <w:rFonts w:ascii="Georgia" w:hAnsi="Georgia"/>
          <w:sz w:val="22"/>
          <w:szCs w:val="22"/>
        </w:rPr>
        <w:t xml:space="preserve"> (</w:t>
      </w:r>
      <w:hyperlink r:id="rId9" w:history="1">
        <w:r w:rsidRPr="002474AF">
          <w:rPr>
            <w:rStyle w:val="Hyperlink"/>
            <w:rFonts w:ascii="Georgia" w:hAnsi="Georgia"/>
            <w:sz w:val="22"/>
            <w:szCs w:val="22"/>
            <w:u w:val="none"/>
          </w:rPr>
          <w:t>§</w:t>
        </w:r>
        <w:r w:rsidR="001978BB" w:rsidRPr="002474AF">
          <w:rPr>
            <w:rStyle w:val="Hyperlink"/>
            <w:rFonts w:ascii="Georgia" w:hAnsi="Georgia"/>
            <w:sz w:val="22"/>
            <w:szCs w:val="22"/>
            <w:u w:val="none"/>
          </w:rPr>
          <w:t xml:space="preserve"> </w:t>
        </w:r>
        <w:r w:rsidRPr="002474AF">
          <w:rPr>
            <w:rStyle w:val="Hyperlink"/>
            <w:rFonts w:ascii="Georgia" w:hAnsi="Georgia"/>
            <w:sz w:val="22"/>
            <w:szCs w:val="22"/>
            <w:u w:val="none"/>
          </w:rPr>
          <w:t>106.</w:t>
        </w:r>
        <w:r w:rsidR="00C34E44" w:rsidRPr="002474AF">
          <w:rPr>
            <w:rStyle w:val="Hyperlink"/>
            <w:rFonts w:ascii="Georgia" w:hAnsi="Georgia"/>
            <w:sz w:val="22"/>
            <w:szCs w:val="22"/>
            <w:u w:val="none"/>
          </w:rPr>
          <w:t>452</w:t>
        </w:r>
      </w:hyperlink>
      <w:r w:rsidRPr="002B4D90">
        <w:rPr>
          <w:rFonts w:ascii="Georgia" w:hAnsi="Georgia"/>
          <w:sz w:val="22"/>
          <w:szCs w:val="22"/>
        </w:rPr>
        <w:t>) require</w:t>
      </w:r>
      <w:r w:rsidR="0098344D" w:rsidRPr="002B4D90">
        <w:rPr>
          <w:rFonts w:ascii="Georgia" w:hAnsi="Georgia"/>
          <w:sz w:val="22"/>
          <w:szCs w:val="22"/>
        </w:rPr>
        <w:t>s</w:t>
      </w:r>
      <w:r w:rsidRPr="002B4D90">
        <w:rPr>
          <w:rFonts w:ascii="Georgia" w:hAnsi="Georgia"/>
          <w:sz w:val="22"/>
          <w:szCs w:val="22"/>
        </w:rPr>
        <w:t xml:space="preserve"> registration with the commission’s Office of</w:t>
      </w:r>
      <w:r w:rsidR="001A3E67">
        <w:rPr>
          <w:rFonts w:ascii="Georgia" w:hAnsi="Georgia"/>
          <w:sz w:val="22"/>
          <w:szCs w:val="22"/>
        </w:rPr>
        <w:t xml:space="preserve"> Air</w:t>
      </w:r>
      <w:r w:rsidRPr="002B4D90">
        <w:rPr>
          <w:rFonts w:ascii="Georgia" w:hAnsi="Georgia"/>
          <w:sz w:val="22"/>
          <w:szCs w:val="22"/>
        </w:rPr>
        <w:t xml:space="preserve"> in Austin before construction begins.</w:t>
      </w:r>
      <w:r w:rsidR="008435E7" w:rsidRPr="002B4D90">
        <w:rPr>
          <w:rFonts w:ascii="Georgia" w:hAnsi="Georgia"/>
          <w:sz w:val="22"/>
          <w:szCs w:val="22"/>
        </w:rPr>
        <w:t xml:space="preserve"> </w:t>
      </w:r>
      <w:r w:rsidR="005020A8" w:rsidRPr="002B4D90">
        <w:rPr>
          <w:rFonts w:ascii="Georgia" w:hAnsi="Georgia"/>
          <w:sz w:val="22"/>
          <w:szCs w:val="22"/>
        </w:rPr>
        <w:t xml:space="preserve">The facility </w:t>
      </w:r>
      <w:r w:rsidR="002E3FC2" w:rsidRPr="002B4D90">
        <w:rPr>
          <w:rFonts w:ascii="Georgia" w:hAnsi="Georgia"/>
          <w:sz w:val="22"/>
          <w:szCs w:val="22"/>
        </w:rPr>
        <w:t>can</w:t>
      </w:r>
      <w:r w:rsidR="005020A8" w:rsidRPr="002B4D90">
        <w:rPr>
          <w:rFonts w:ascii="Georgia" w:hAnsi="Georgia"/>
          <w:sz w:val="22"/>
          <w:szCs w:val="22"/>
        </w:rPr>
        <w:t xml:space="preserve"> be registered</w:t>
      </w:r>
      <w:r w:rsidR="00B11C76" w:rsidRPr="002B4D90">
        <w:rPr>
          <w:rFonts w:ascii="Georgia" w:hAnsi="Georgia"/>
          <w:sz w:val="22"/>
          <w:szCs w:val="22"/>
        </w:rPr>
        <w:t xml:space="preserve"> by completing</w:t>
      </w:r>
      <w:r w:rsidR="005020A8" w:rsidRPr="002B4D90">
        <w:rPr>
          <w:rFonts w:ascii="Georgia" w:hAnsi="Georgia"/>
          <w:sz w:val="22"/>
          <w:szCs w:val="22"/>
        </w:rPr>
        <w:t xml:space="preserve"> </w:t>
      </w:r>
      <w:hyperlink r:id="rId10" w:history="1">
        <w:r w:rsidR="00076A52" w:rsidRPr="002474AF">
          <w:rPr>
            <w:rStyle w:val="Hyperlink"/>
            <w:rFonts w:ascii="Georgia" w:hAnsi="Georgia"/>
            <w:sz w:val="22"/>
            <w:szCs w:val="22"/>
            <w:u w:val="none"/>
          </w:rPr>
          <w:t>Form PI-7</w:t>
        </w:r>
      </w:hyperlink>
      <w:r w:rsidR="00F96FC6" w:rsidRPr="002B4D90">
        <w:rPr>
          <w:rFonts w:ascii="Georgia" w:hAnsi="Georgia"/>
          <w:sz w:val="22"/>
          <w:szCs w:val="22"/>
        </w:rPr>
        <w:t>,</w:t>
      </w:r>
      <w:r w:rsidR="00381C8E" w:rsidRPr="002B4D90">
        <w:rPr>
          <w:rFonts w:ascii="Georgia" w:hAnsi="Georgia"/>
          <w:sz w:val="22"/>
          <w:szCs w:val="22"/>
        </w:rPr>
        <w:t xml:space="preserve"> </w:t>
      </w:r>
      <w:r w:rsidRPr="002B4D90">
        <w:rPr>
          <w:rFonts w:ascii="Georgia" w:hAnsi="Georgia"/>
          <w:sz w:val="22"/>
          <w:szCs w:val="22"/>
        </w:rPr>
        <w:t>“Regis</w:t>
      </w:r>
      <w:r w:rsidR="001A57F0" w:rsidRPr="002B4D90">
        <w:rPr>
          <w:rFonts w:ascii="Georgia" w:hAnsi="Georgia"/>
          <w:sz w:val="22"/>
          <w:szCs w:val="22"/>
        </w:rPr>
        <w:t>tration for Permits by Rule</w:t>
      </w:r>
      <w:r w:rsidR="00C21BA5" w:rsidRPr="002B4D90">
        <w:rPr>
          <w:rFonts w:ascii="Georgia" w:hAnsi="Georgia"/>
          <w:sz w:val="22"/>
          <w:szCs w:val="22"/>
        </w:rPr>
        <w:t>,</w:t>
      </w:r>
      <w:r w:rsidR="001A57F0" w:rsidRPr="002B4D90">
        <w:rPr>
          <w:rFonts w:ascii="Georgia" w:hAnsi="Georgia"/>
          <w:sz w:val="22"/>
          <w:szCs w:val="22"/>
        </w:rPr>
        <w:t>” or</w:t>
      </w:r>
      <w:r w:rsidR="00BC47D8" w:rsidRPr="002B4D90">
        <w:rPr>
          <w:rFonts w:ascii="Georgia" w:hAnsi="Georgia"/>
          <w:sz w:val="22"/>
          <w:szCs w:val="22"/>
        </w:rPr>
        <w:t xml:space="preserve"> </w:t>
      </w:r>
    </w:p>
    <w:p w:rsidR="00A21430" w:rsidRDefault="00A04CFE" w:rsidP="00B31981">
      <w:pPr>
        <w:spacing w:after="120"/>
        <w:rPr>
          <w:rFonts w:ascii="Georgia" w:hAnsi="Georgia"/>
          <w:sz w:val="22"/>
          <w:szCs w:val="22"/>
        </w:rPr>
      </w:pPr>
      <w:hyperlink r:id="rId11" w:history="1">
        <w:proofErr w:type="gramStart"/>
        <w:r w:rsidR="00BE6F0F" w:rsidRPr="002474AF">
          <w:rPr>
            <w:rStyle w:val="Hyperlink"/>
            <w:rFonts w:ascii="Georgia" w:hAnsi="Georgia"/>
            <w:sz w:val="22"/>
            <w:szCs w:val="22"/>
            <w:u w:val="none"/>
          </w:rPr>
          <w:t>Form</w:t>
        </w:r>
        <w:r w:rsidR="00BC47D8" w:rsidRPr="002474AF">
          <w:rPr>
            <w:rStyle w:val="Hyperlink"/>
            <w:rFonts w:ascii="Georgia" w:hAnsi="Georgia"/>
            <w:sz w:val="22"/>
            <w:szCs w:val="22"/>
            <w:u w:val="none"/>
          </w:rPr>
          <w:t xml:space="preserve"> PI</w:t>
        </w:r>
        <w:r w:rsidR="00B40FB6" w:rsidRPr="002474AF">
          <w:rPr>
            <w:rStyle w:val="Hyperlink"/>
            <w:rFonts w:ascii="Georgia" w:hAnsi="Georgia"/>
            <w:sz w:val="22"/>
            <w:szCs w:val="22"/>
            <w:u w:val="none"/>
          </w:rPr>
          <w:t>-</w:t>
        </w:r>
        <w:r w:rsidR="00BC47D8" w:rsidRPr="002474AF">
          <w:rPr>
            <w:rStyle w:val="Hyperlink"/>
            <w:rFonts w:ascii="Georgia" w:hAnsi="Georgia"/>
            <w:sz w:val="22"/>
            <w:szCs w:val="22"/>
            <w:u w:val="none"/>
          </w:rPr>
          <w:t>7</w:t>
        </w:r>
        <w:r w:rsidR="00B40FB6" w:rsidRPr="002474AF">
          <w:rPr>
            <w:rStyle w:val="Hyperlink"/>
            <w:rFonts w:ascii="Georgia" w:hAnsi="Georgia"/>
            <w:sz w:val="22"/>
            <w:szCs w:val="22"/>
            <w:u w:val="none"/>
          </w:rPr>
          <w:t>-</w:t>
        </w:r>
        <w:r w:rsidR="00BE6F0F" w:rsidRPr="002474AF">
          <w:rPr>
            <w:rStyle w:val="Hyperlink"/>
            <w:rFonts w:ascii="Georgia" w:hAnsi="Georgia"/>
            <w:sz w:val="22"/>
            <w:szCs w:val="22"/>
            <w:u w:val="none"/>
          </w:rPr>
          <w:t>CERT</w:t>
        </w:r>
      </w:hyperlink>
      <w:r w:rsidR="00F96FC6" w:rsidRPr="002B4D90">
        <w:rPr>
          <w:rFonts w:ascii="Georgia" w:hAnsi="Georgia"/>
          <w:sz w:val="22"/>
          <w:szCs w:val="22"/>
        </w:rPr>
        <w:t>, “</w:t>
      </w:r>
      <w:r w:rsidR="00A21430" w:rsidRPr="002B4D90">
        <w:rPr>
          <w:rFonts w:ascii="Georgia" w:hAnsi="Georgia"/>
          <w:sz w:val="22"/>
          <w:szCs w:val="22"/>
        </w:rPr>
        <w:t xml:space="preserve">Registration </w:t>
      </w:r>
      <w:r w:rsidR="007C335D">
        <w:rPr>
          <w:rFonts w:ascii="Georgia" w:hAnsi="Georgia"/>
          <w:sz w:val="22"/>
          <w:szCs w:val="22"/>
        </w:rPr>
        <w:t xml:space="preserve">and Certification </w:t>
      </w:r>
      <w:r w:rsidR="00A21430" w:rsidRPr="002B4D90">
        <w:rPr>
          <w:rFonts w:ascii="Georgia" w:hAnsi="Georgia"/>
          <w:sz w:val="22"/>
          <w:szCs w:val="22"/>
        </w:rPr>
        <w:t>for Permits by Rule.”</w:t>
      </w:r>
      <w:proofErr w:type="gramEnd"/>
      <w:r w:rsidR="00A21430" w:rsidRPr="002B4D90">
        <w:rPr>
          <w:rFonts w:ascii="Georgia" w:hAnsi="Georgia"/>
          <w:sz w:val="22"/>
          <w:szCs w:val="22"/>
        </w:rPr>
        <w:t xml:space="preserve"> This checklist should accompany the registration form.</w:t>
      </w:r>
    </w:p>
    <w:p w:rsidR="0033619A" w:rsidRPr="002B4D90" w:rsidRDefault="0033619A" w:rsidP="00101BB5">
      <w:pPr>
        <w:spacing w:after="120"/>
        <w:rPr>
          <w:rFonts w:ascii="Georgia" w:hAnsi="Georgia"/>
          <w:sz w:val="22"/>
          <w:szCs w:val="22"/>
        </w:rPr>
      </w:pPr>
      <w:r w:rsidRPr="002B4D90">
        <w:rPr>
          <w:rFonts w:ascii="Georgia" w:hAnsi="Georgia"/>
          <w:sz w:val="22"/>
          <w:szCs w:val="22"/>
        </w:rPr>
        <w:t>For additional assistance with your application, including resources to help calculate your emissions, please visit the Small Business and Local Government Assistance (SBLGA) webpage at the following link:</w:t>
      </w:r>
      <w:r w:rsidR="008D09B4" w:rsidRPr="002B4D90">
        <w:rPr>
          <w:rFonts w:ascii="Georgia" w:hAnsi="Georgia"/>
          <w:sz w:val="22"/>
          <w:szCs w:val="22"/>
        </w:rPr>
        <w:t xml:space="preserve"> </w:t>
      </w:r>
      <w:hyperlink r:id="rId12" w:history="1">
        <w:r w:rsidRPr="002B4D90">
          <w:rPr>
            <w:rStyle w:val="Hyperlink"/>
            <w:rFonts w:ascii="Georgia" w:hAnsi="Georgia"/>
            <w:sz w:val="22"/>
            <w:szCs w:val="22"/>
            <w:u w:val="none"/>
          </w:rPr>
          <w:t>www.TexasEnviroHelp.org</w:t>
        </w:r>
      </w:hyperlink>
      <w:r w:rsidRPr="002B4D90">
        <w:rPr>
          <w:rFonts w:ascii="Georgia" w:hAnsi="Georgia"/>
          <w:sz w:val="22"/>
          <w:szCs w:val="22"/>
        </w:rPr>
        <w:t xml:space="preserve"> </w:t>
      </w:r>
    </w:p>
    <w:p w:rsidR="00481046" w:rsidRPr="002B4D90" w:rsidRDefault="00481046" w:rsidP="00101BB5">
      <w:pPr>
        <w:rPr>
          <w:rFonts w:ascii="Georgia" w:hAnsi="Georgia"/>
          <w:sz w:val="22"/>
          <w:szCs w:val="22"/>
        </w:rPr>
      </w:pPr>
    </w:p>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1E0" w:firstRow="1" w:lastRow="1" w:firstColumn="1" w:lastColumn="1" w:noHBand="0" w:noVBand="0"/>
      </w:tblPr>
      <w:tblGrid>
        <w:gridCol w:w="3600"/>
        <w:gridCol w:w="3600"/>
        <w:gridCol w:w="1918"/>
        <w:gridCol w:w="1682"/>
      </w:tblGrid>
      <w:tr w:rsidR="006B37B4" w:rsidRPr="002B4D90" w:rsidTr="009145E3">
        <w:trPr>
          <w:cantSplit/>
          <w:trHeight w:val="360"/>
          <w:tblHeader/>
          <w:jc w:val="center"/>
        </w:trPr>
        <w:tc>
          <w:tcPr>
            <w:tcW w:w="10800" w:type="dxa"/>
            <w:gridSpan w:val="4"/>
            <w:tcBorders>
              <w:top w:val="double" w:sz="6" w:space="0" w:color="auto"/>
              <w:bottom w:val="single" w:sz="6" w:space="0" w:color="auto"/>
            </w:tcBorders>
            <w:shd w:val="pct10" w:color="auto" w:fill="auto"/>
            <w:tcMar>
              <w:top w:w="0" w:type="dxa"/>
              <w:left w:w="72" w:type="dxa"/>
              <w:bottom w:w="0" w:type="dxa"/>
              <w:right w:w="72" w:type="dxa"/>
            </w:tcMar>
            <w:vAlign w:val="center"/>
          </w:tcPr>
          <w:p w:rsidR="006B37B4" w:rsidRPr="002B4D90" w:rsidRDefault="006B37B4" w:rsidP="00101BB5">
            <w:pPr>
              <w:rPr>
                <w:rFonts w:ascii="Georgia" w:hAnsi="Georgia"/>
                <w:b/>
                <w:sz w:val="22"/>
                <w:szCs w:val="22"/>
              </w:rPr>
            </w:pPr>
            <w:r w:rsidRPr="002B4D90">
              <w:rPr>
                <w:rFonts w:ascii="Georgia" w:hAnsi="Georgia"/>
                <w:b/>
                <w:sz w:val="22"/>
                <w:szCs w:val="22"/>
              </w:rPr>
              <w:t>Check the Most Appropriate Answers and Fill in the Blanks:</w:t>
            </w:r>
          </w:p>
        </w:tc>
      </w:tr>
      <w:tr w:rsidR="002B4D90" w:rsidRPr="002B4D90" w:rsidTr="009145E3">
        <w:trPr>
          <w:cantSplit/>
          <w:trHeight w:val="360"/>
          <w:tblHeader/>
          <w:jc w:val="center"/>
        </w:trPr>
        <w:tc>
          <w:tcPr>
            <w:tcW w:w="9118" w:type="dxa"/>
            <w:gridSpan w:val="3"/>
            <w:tcBorders>
              <w:top w:val="single" w:sz="6" w:space="0" w:color="auto"/>
              <w:bottom w:val="single" w:sz="6" w:space="0" w:color="auto"/>
              <w:right w:val="nil"/>
            </w:tcBorders>
            <w:shd w:val="clear" w:color="auto" w:fill="auto"/>
            <w:tcMar>
              <w:top w:w="0" w:type="dxa"/>
              <w:left w:w="72" w:type="dxa"/>
              <w:bottom w:w="0" w:type="dxa"/>
              <w:right w:w="72" w:type="dxa"/>
            </w:tcMar>
          </w:tcPr>
          <w:p w:rsidR="002B4D90" w:rsidRPr="002B4D90" w:rsidRDefault="002B4D90" w:rsidP="002B4D90">
            <w:pPr>
              <w:rPr>
                <w:rFonts w:ascii="Georgia" w:hAnsi="Georgia"/>
                <w:sz w:val="22"/>
                <w:szCs w:val="22"/>
              </w:rPr>
            </w:pPr>
            <w:r w:rsidRPr="002B4D90">
              <w:rPr>
                <w:rFonts w:ascii="Georgia" w:hAnsi="Georgia"/>
                <w:sz w:val="22"/>
                <w:szCs w:val="22"/>
              </w:rPr>
              <w:t>Does the dry abrasive cleaning operation take place in a completely enclosed environment?</w:t>
            </w:r>
          </w:p>
        </w:tc>
        <w:tc>
          <w:tcPr>
            <w:tcW w:w="1682" w:type="dxa"/>
            <w:tcBorders>
              <w:top w:val="single" w:sz="6" w:space="0" w:color="auto"/>
              <w:left w:val="nil"/>
              <w:bottom w:val="single" w:sz="6" w:space="0" w:color="auto"/>
            </w:tcBorders>
            <w:shd w:val="clear" w:color="auto" w:fill="auto"/>
            <w:tcMar>
              <w:top w:w="0" w:type="dxa"/>
              <w:left w:w="72" w:type="dxa"/>
              <w:bottom w:w="0" w:type="dxa"/>
              <w:right w:w="72" w:type="dxa"/>
            </w:tcMar>
          </w:tcPr>
          <w:p w:rsidR="002B4D90" w:rsidRPr="002B4D90" w:rsidRDefault="002B4D90" w:rsidP="002B4D90">
            <w:pPr>
              <w:rPr>
                <w:rFonts w:ascii="Georgia" w:hAnsi="Georgia"/>
                <w:sz w:val="22"/>
                <w:szCs w:val="22"/>
              </w:rPr>
            </w:pPr>
            <w:r w:rsidRPr="002B4D90">
              <w:rPr>
                <w:rFonts w:ascii="Georgia" w:hAnsi="Georgia"/>
                <w:sz w:val="22"/>
                <w:szCs w:val="22"/>
              </w:rPr>
              <w:fldChar w:fldCharType="begin">
                <w:ffData>
                  <w:name w:val="Check7"/>
                  <w:enabled/>
                  <w:calcOnExit w:val="0"/>
                  <w:checkBox>
                    <w:sizeAuto/>
                    <w:default w:val="0"/>
                  </w:checkBox>
                </w:ffData>
              </w:fldChar>
            </w:r>
            <w:bookmarkStart w:id="1" w:name="Check7"/>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bookmarkEnd w:id="1"/>
            <w:r w:rsidRPr="002B4D90">
              <w:rPr>
                <w:rFonts w:ascii="Georgia" w:hAnsi="Georgia"/>
                <w:sz w:val="22"/>
                <w:szCs w:val="22"/>
              </w:rPr>
              <w:t xml:space="preserve"> YES</w:t>
            </w:r>
            <w:r>
              <w:rPr>
                <w:rFonts w:ascii="Georgia" w:hAnsi="Georgia"/>
                <w:sz w:val="22"/>
                <w:szCs w:val="22"/>
              </w:rPr>
              <w:t xml:space="preserve"> </w:t>
            </w:r>
            <w:r w:rsidRPr="002B4D90">
              <w:rPr>
                <w:rFonts w:ascii="Georgia" w:hAnsi="Georgia"/>
                <w:sz w:val="22"/>
                <w:szCs w:val="22"/>
              </w:rPr>
              <w:fldChar w:fldCharType="begin">
                <w:ffData>
                  <w:name w:val="Check8"/>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NO</w:t>
            </w:r>
          </w:p>
        </w:tc>
      </w:tr>
      <w:tr w:rsidR="002B4D90" w:rsidRPr="002B4D90" w:rsidTr="00066E07">
        <w:trPr>
          <w:cantSplit/>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2B4D90" w:rsidRPr="002B4D90" w:rsidRDefault="002B4D90" w:rsidP="002B4D90">
            <w:pPr>
              <w:rPr>
                <w:rFonts w:ascii="Georgia" w:hAnsi="Georgia"/>
                <w:i/>
                <w:sz w:val="22"/>
                <w:szCs w:val="22"/>
              </w:rPr>
            </w:pPr>
            <w:r w:rsidRPr="002B4D90">
              <w:rPr>
                <w:rFonts w:ascii="Georgia" w:hAnsi="Georgia"/>
                <w:b/>
                <w:i/>
                <w:sz w:val="22"/>
                <w:szCs w:val="22"/>
              </w:rPr>
              <w:t>If “YES,”</w:t>
            </w:r>
            <w:r w:rsidRPr="002B4D90">
              <w:rPr>
                <w:rFonts w:ascii="Georgia" w:hAnsi="Georgia"/>
                <w:i/>
                <w:sz w:val="22"/>
                <w:szCs w:val="22"/>
              </w:rPr>
              <w:t xml:space="preserve"> complete </w:t>
            </w:r>
            <w:r w:rsidR="007C335D">
              <w:rPr>
                <w:rFonts w:ascii="Georgia" w:hAnsi="Georgia"/>
                <w:i/>
                <w:sz w:val="22"/>
                <w:szCs w:val="22"/>
              </w:rPr>
              <w:t>q</w:t>
            </w:r>
            <w:r w:rsidRPr="002B4D90">
              <w:rPr>
                <w:rFonts w:ascii="Georgia" w:hAnsi="Georgia"/>
                <w:i/>
                <w:sz w:val="22"/>
                <w:szCs w:val="22"/>
              </w:rPr>
              <w:t>uestions for enclosed dry abrasive cleaning operations.</w:t>
            </w:r>
          </w:p>
          <w:p w:rsidR="002B4D90" w:rsidRPr="002B4D90" w:rsidRDefault="002B4D90" w:rsidP="002B4D90">
            <w:pPr>
              <w:rPr>
                <w:rFonts w:ascii="Georgia" w:hAnsi="Georgia"/>
                <w:sz w:val="22"/>
                <w:szCs w:val="22"/>
              </w:rPr>
            </w:pPr>
            <w:r w:rsidRPr="002B4D90">
              <w:rPr>
                <w:rFonts w:ascii="Georgia" w:hAnsi="Georgia"/>
                <w:b/>
                <w:i/>
                <w:sz w:val="22"/>
                <w:szCs w:val="22"/>
              </w:rPr>
              <w:t>If “NO,”</w:t>
            </w:r>
            <w:r w:rsidRPr="002B4D90">
              <w:rPr>
                <w:rFonts w:ascii="Georgia" w:hAnsi="Georgia"/>
                <w:i/>
                <w:sz w:val="22"/>
                <w:szCs w:val="22"/>
              </w:rPr>
              <w:t xml:space="preserve"> complete Question (2) for non-enclosed dry abrasive cleaning operations.</w:t>
            </w:r>
          </w:p>
        </w:tc>
      </w:tr>
      <w:tr w:rsidR="006B37B4" w:rsidRPr="002B4D90" w:rsidTr="002B4D90">
        <w:trPr>
          <w:cantSplit/>
          <w:trHeight w:val="381"/>
          <w:tblHeader/>
          <w:jc w:val="center"/>
        </w:trPr>
        <w:tc>
          <w:tcPr>
            <w:tcW w:w="10800" w:type="dxa"/>
            <w:gridSpan w:val="4"/>
            <w:tcBorders>
              <w:top w:val="single" w:sz="6" w:space="0" w:color="auto"/>
              <w:bottom w:val="single" w:sz="6" w:space="0" w:color="auto"/>
            </w:tcBorders>
            <w:shd w:val="pct10" w:color="auto" w:fill="auto"/>
            <w:tcMar>
              <w:top w:w="0" w:type="dxa"/>
              <w:left w:w="72" w:type="dxa"/>
              <w:bottom w:w="0" w:type="dxa"/>
              <w:right w:w="72" w:type="dxa"/>
            </w:tcMar>
            <w:vAlign w:val="center"/>
          </w:tcPr>
          <w:p w:rsidR="006B37B4" w:rsidRPr="002B4D90" w:rsidRDefault="006B37B4" w:rsidP="008D09B4">
            <w:pPr>
              <w:rPr>
                <w:rFonts w:ascii="Georgia" w:hAnsi="Georgia"/>
                <w:sz w:val="22"/>
                <w:szCs w:val="22"/>
              </w:rPr>
            </w:pPr>
            <w:r w:rsidRPr="002B4D90">
              <w:rPr>
                <w:rFonts w:ascii="Georgia" w:hAnsi="Georgia"/>
                <w:b/>
                <w:sz w:val="22"/>
                <w:szCs w:val="22"/>
              </w:rPr>
              <w:t>Enclosed Dry Abrasive Cleaning Operations.</w:t>
            </w:r>
          </w:p>
        </w:tc>
      </w:tr>
      <w:tr w:rsidR="00275882" w:rsidRPr="002B4D90" w:rsidTr="002474AF">
        <w:trPr>
          <w:cantSplit/>
          <w:trHeight w:val="360"/>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275882" w:rsidRPr="002474AF" w:rsidRDefault="00275882" w:rsidP="002474AF">
            <w:pPr>
              <w:tabs>
                <w:tab w:val="right" w:pos="10517"/>
              </w:tabs>
              <w:rPr>
                <w:rFonts w:ascii="Georgia" w:hAnsi="Georgia"/>
                <w:sz w:val="22"/>
                <w:szCs w:val="22"/>
                <w:u w:val="single"/>
              </w:rPr>
            </w:pPr>
            <w:r w:rsidRPr="002B4D90">
              <w:rPr>
                <w:rFonts w:ascii="Georgia" w:hAnsi="Georgia"/>
                <w:sz w:val="22"/>
                <w:szCs w:val="22"/>
              </w:rPr>
              <w:t>What type of filter is used?</w:t>
            </w:r>
            <w:r w:rsidR="002474AF">
              <w:rPr>
                <w:rFonts w:ascii="Georgia" w:hAnsi="Georgia"/>
                <w:sz w:val="22"/>
                <w:szCs w:val="22"/>
                <w:u w:val="single"/>
              </w:rPr>
              <w:tab/>
            </w:r>
          </w:p>
        </w:tc>
      </w:tr>
      <w:tr w:rsidR="00275882" w:rsidRPr="002B4D90" w:rsidTr="002474AF">
        <w:trPr>
          <w:cantSplit/>
          <w:trHeight w:val="360"/>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275882" w:rsidRPr="002474AF" w:rsidRDefault="00275882" w:rsidP="002474AF">
            <w:pPr>
              <w:tabs>
                <w:tab w:val="right" w:pos="10546"/>
              </w:tabs>
              <w:rPr>
                <w:rFonts w:ascii="Georgia" w:hAnsi="Georgia"/>
                <w:sz w:val="22"/>
                <w:szCs w:val="22"/>
                <w:u w:val="single"/>
              </w:rPr>
            </w:pPr>
            <w:r w:rsidRPr="002B4D90">
              <w:rPr>
                <w:rFonts w:ascii="Georgia" w:hAnsi="Georgia"/>
                <w:sz w:val="22"/>
                <w:szCs w:val="22"/>
              </w:rPr>
              <w:t>What is the maximum filtering velocity of the fabric filter (</w:t>
            </w:r>
            <w:proofErr w:type="spellStart"/>
            <w:r w:rsidRPr="002B4D90">
              <w:rPr>
                <w:rFonts w:ascii="Georgia" w:hAnsi="Georgia"/>
                <w:sz w:val="22"/>
                <w:szCs w:val="22"/>
              </w:rPr>
              <w:t>ft</w:t>
            </w:r>
            <w:proofErr w:type="spellEnd"/>
            <w:r w:rsidRPr="002B4D90">
              <w:rPr>
                <w:rFonts w:ascii="Georgia" w:hAnsi="Georgia"/>
                <w:sz w:val="22"/>
                <w:szCs w:val="22"/>
              </w:rPr>
              <w:t>/min)?</w:t>
            </w:r>
            <w:r w:rsidR="002474AF">
              <w:rPr>
                <w:rFonts w:ascii="Georgia" w:hAnsi="Georgia"/>
                <w:sz w:val="22"/>
                <w:szCs w:val="22"/>
                <w:u w:val="single"/>
              </w:rPr>
              <w:tab/>
            </w:r>
          </w:p>
        </w:tc>
      </w:tr>
      <w:tr w:rsidR="00275882" w:rsidRPr="002B4D90" w:rsidTr="008A1E7B">
        <w:trPr>
          <w:cantSplit/>
          <w:trHeight w:val="144"/>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275882" w:rsidRPr="002B4D90" w:rsidRDefault="00275882" w:rsidP="00513C99">
            <w:pPr>
              <w:rPr>
                <w:rFonts w:ascii="Georgia" w:hAnsi="Georgia"/>
                <w:sz w:val="22"/>
                <w:szCs w:val="22"/>
              </w:rPr>
            </w:pPr>
            <w:r w:rsidRPr="009145E3">
              <w:rPr>
                <w:rFonts w:ascii="Georgia" w:hAnsi="Georgia"/>
                <w:sz w:val="22"/>
                <w:szCs w:val="22"/>
              </w:rPr>
              <w:t>Note:</w:t>
            </w:r>
            <w:r w:rsidRPr="002B4D90">
              <w:rPr>
                <w:rFonts w:ascii="Georgia" w:hAnsi="Georgia"/>
                <w:i/>
                <w:sz w:val="22"/>
                <w:szCs w:val="22"/>
              </w:rPr>
              <w:t xml:space="preserve"> </w:t>
            </w:r>
            <w:r w:rsidR="009145E3">
              <w:rPr>
                <w:rFonts w:ascii="Georgia" w:hAnsi="Georgia"/>
                <w:i/>
                <w:sz w:val="22"/>
                <w:szCs w:val="22"/>
              </w:rPr>
              <w:t xml:space="preserve"> </w:t>
            </w:r>
            <w:r w:rsidRPr="002B4D90">
              <w:rPr>
                <w:rFonts w:ascii="Georgia" w:hAnsi="Georgia"/>
                <w:i/>
                <w:sz w:val="22"/>
                <w:szCs w:val="22"/>
              </w:rPr>
              <w:t xml:space="preserve">Please complete a </w:t>
            </w:r>
            <w:hyperlink r:id="rId13" w:history="1">
              <w:r w:rsidRPr="004E0AFD">
                <w:rPr>
                  <w:rStyle w:val="Hyperlink"/>
                  <w:rFonts w:ascii="Georgia" w:hAnsi="Georgia"/>
                  <w:i/>
                  <w:sz w:val="22"/>
                  <w:szCs w:val="22"/>
                  <w:u w:val="none"/>
                </w:rPr>
                <w:t>Table 11</w:t>
              </w:r>
            </w:hyperlink>
            <w:r w:rsidRPr="002B4D90">
              <w:rPr>
                <w:rFonts w:ascii="Georgia" w:hAnsi="Georgia"/>
                <w:i/>
                <w:sz w:val="22"/>
                <w:szCs w:val="22"/>
              </w:rPr>
              <w:t xml:space="preserve"> for fabric filters.</w:t>
            </w:r>
          </w:p>
        </w:tc>
      </w:tr>
      <w:tr w:rsidR="00275882" w:rsidRPr="002B4D90" w:rsidTr="00AD2344">
        <w:trPr>
          <w:cantSplit/>
          <w:trHeight w:val="360"/>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275882" w:rsidRPr="00AD2344" w:rsidRDefault="00275882" w:rsidP="00AD2344">
            <w:pPr>
              <w:tabs>
                <w:tab w:val="right" w:pos="10548"/>
              </w:tabs>
              <w:jc w:val="both"/>
              <w:rPr>
                <w:rFonts w:ascii="Georgia" w:hAnsi="Georgia"/>
                <w:sz w:val="22"/>
                <w:szCs w:val="22"/>
                <w:u w:val="single"/>
              </w:rPr>
            </w:pPr>
            <w:r w:rsidRPr="002B4D90">
              <w:rPr>
                <w:rFonts w:ascii="Georgia" w:hAnsi="Georgia"/>
                <w:sz w:val="22"/>
                <w:szCs w:val="22"/>
              </w:rPr>
              <w:t>What method is used to clean the filter?</w:t>
            </w:r>
            <w:r w:rsidR="00AD2344">
              <w:rPr>
                <w:rFonts w:ascii="Georgia" w:hAnsi="Georgia"/>
                <w:sz w:val="22"/>
                <w:szCs w:val="22"/>
                <w:u w:val="single"/>
              </w:rPr>
              <w:tab/>
            </w:r>
          </w:p>
        </w:tc>
      </w:tr>
      <w:tr w:rsidR="00513C99" w:rsidRPr="002B4D90" w:rsidTr="009145E3">
        <w:trPr>
          <w:cantSplit/>
          <w:trHeight w:val="360"/>
          <w:tblHeader/>
          <w:jc w:val="center"/>
        </w:trPr>
        <w:tc>
          <w:tcPr>
            <w:tcW w:w="9118" w:type="dxa"/>
            <w:gridSpan w:val="3"/>
            <w:tcBorders>
              <w:top w:val="single" w:sz="6" w:space="0" w:color="auto"/>
              <w:bottom w:val="single" w:sz="6" w:space="0" w:color="auto"/>
              <w:right w:val="nil"/>
            </w:tcBorders>
            <w:shd w:val="clear" w:color="auto" w:fill="auto"/>
            <w:tcMar>
              <w:top w:w="0" w:type="dxa"/>
              <w:left w:w="72" w:type="dxa"/>
              <w:bottom w:w="0" w:type="dxa"/>
              <w:right w:w="72" w:type="dxa"/>
            </w:tcMar>
          </w:tcPr>
          <w:p w:rsidR="00513C99" w:rsidRPr="002B4D90" w:rsidRDefault="00513C99" w:rsidP="008D09B4">
            <w:pPr>
              <w:rPr>
                <w:rFonts w:ascii="Georgia" w:hAnsi="Georgia"/>
                <w:sz w:val="22"/>
                <w:szCs w:val="22"/>
              </w:rPr>
            </w:pPr>
            <w:r w:rsidRPr="002B4D90">
              <w:rPr>
                <w:rFonts w:ascii="Georgia" w:hAnsi="Georgia"/>
                <w:sz w:val="22"/>
                <w:szCs w:val="22"/>
              </w:rPr>
              <w:t>Are there any visible emissions from the enclosed dry abrasive cleaning operation?</w:t>
            </w:r>
          </w:p>
        </w:tc>
        <w:tc>
          <w:tcPr>
            <w:tcW w:w="1682" w:type="dxa"/>
            <w:tcBorders>
              <w:top w:val="single" w:sz="6" w:space="0" w:color="auto"/>
              <w:left w:val="nil"/>
              <w:bottom w:val="single" w:sz="6" w:space="0" w:color="auto"/>
            </w:tcBorders>
            <w:shd w:val="clear" w:color="auto" w:fill="auto"/>
            <w:tcMar>
              <w:top w:w="0" w:type="dxa"/>
              <w:left w:w="72" w:type="dxa"/>
              <w:bottom w:w="0" w:type="dxa"/>
              <w:right w:w="72" w:type="dxa"/>
            </w:tcMar>
          </w:tcPr>
          <w:p w:rsidR="00513C99" w:rsidRPr="002B4D90" w:rsidRDefault="00513C99" w:rsidP="00513C99">
            <w:pPr>
              <w:rPr>
                <w:rFonts w:ascii="Georgia" w:hAnsi="Georgia"/>
                <w:sz w:val="22"/>
                <w:szCs w:val="22"/>
              </w:rPr>
            </w:pPr>
            <w:r w:rsidRPr="002B4D90">
              <w:rPr>
                <w:rFonts w:ascii="Georgia" w:hAnsi="Georgia"/>
                <w:sz w:val="22"/>
                <w:szCs w:val="22"/>
              </w:rPr>
              <w:fldChar w:fldCharType="begin">
                <w:ffData>
                  <w:name w:val="Check7"/>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YES</w:t>
            </w:r>
            <w:r>
              <w:rPr>
                <w:rFonts w:ascii="Georgia" w:hAnsi="Georgia"/>
                <w:sz w:val="22"/>
                <w:szCs w:val="22"/>
              </w:rPr>
              <w:t xml:space="preserve"> </w:t>
            </w:r>
            <w:r w:rsidRPr="002B4D90">
              <w:rPr>
                <w:rFonts w:ascii="Georgia" w:hAnsi="Georgia"/>
                <w:sz w:val="22"/>
                <w:szCs w:val="22"/>
              </w:rPr>
              <w:fldChar w:fldCharType="begin">
                <w:ffData>
                  <w:name w:val="Check8"/>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NO</w:t>
            </w:r>
          </w:p>
        </w:tc>
      </w:tr>
      <w:tr w:rsidR="008A1E7B" w:rsidRPr="002B4D90" w:rsidTr="009145E3">
        <w:trPr>
          <w:cantSplit/>
          <w:trHeight w:val="360"/>
          <w:tblHeader/>
          <w:jc w:val="center"/>
        </w:trPr>
        <w:tc>
          <w:tcPr>
            <w:tcW w:w="9118" w:type="dxa"/>
            <w:gridSpan w:val="3"/>
            <w:tcBorders>
              <w:top w:val="single" w:sz="6" w:space="0" w:color="auto"/>
              <w:bottom w:val="single" w:sz="6" w:space="0" w:color="auto"/>
              <w:right w:val="nil"/>
            </w:tcBorders>
            <w:shd w:val="clear" w:color="auto" w:fill="auto"/>
            <w:tcMar>
              <w:top w:w="0" w:type="dxa"/>
              <w:left w:w="72" w:type="dxa"/>
              <w:bottom w:w="0" w:type="dxa"/>
              <w:right w:w="72" w:type="dxa"/>
            </w:tcMar>
          </w:tcPr>
          <w:p w:rsidR="008A1E7B" w:rsidRPr="002B4D90" w:rsidRDefault="008A1E7B" w:rsidP="008D09B4">
            <w:pPr>
              <w:rPr>
                <w:rFonts w:ascii="Georgia" w:hAnsi="Georgia"/>
                <w:sz w:val="22"/>
                <w:szCs w:val="22"/>
              </w:rPr>
            </w:pPr>
            <w:r w:rsidRPr="002B4D90">
              <w:rPr>
                <w:rFonts w:ascii="Georgia" w:hAnsi="Georgia"/>
                <w:sz w:val="22"/>
                <w:szCs w:val="22"/>
              </w:rPr>
              <w:t>Does the facility meet all the requirements above for an enclosed operation?</w:t>
            </w:r>
          </w:p>
        </w:tc>
        <w:tc>
          <w:tcPr>
            <w:tcW w:w="1682" w:type="dxa"/>
            <w:tcBorders>
              <w:top w:val="single" w:sz="6" w:space="0" w:color="auto"/>
              <w:left w:val="nil"/>
              <w:bottom w:val="single" w:sz="6" w:space="0" w:color="auto"/>
            </w:tcBorders>
            <w:shd w:val="clear" w:color="auto" w:fill="auto"/>
            <w:tcMar>
              <w:top w:w="0" w:type="dxa"/>
              <w:left w:w="72" w:type="dxa"/>
              <w:bottom w:w="0" w:type="dxa"/>
              <w:right w:w="72" w:type="dxa"/>
            </w:tcMar>
          </w:tcPr>
          <w:p w:rsidR="008A1E7B" w:rsidRPr="002B4D90" w:rsidRDefault="008A1E7B" w:rsidP="00513C99">
            <w:pPr>
              <w:rPr>
                <w:rFonts w:ascii="Georgia" w:hAnsi="Georgia"/>
                <w:sz w:val="22"/>
                <w:szCs w:val="22"/>
              </w:rPr>
            </w:pPr>
            <w:r w:rsidRPr="002B4D90">
              <w:rPr>
                <w:rFonts w:ascii="Georgia" w:hAnsi="Georgia"/>
                <w:sz w:val="22"/>
                <w:szCs w:val="22"/>
              </w:rPr>
              <w:fldChar w:fldCharType="begin">
                <w:ffData>
                  <w:name w:val="Check7"/>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YES</w:t>
            </w:r>
            <w:r>
              <w:rPr>
                <w:rFonts w:ascii="Georgia" w:hAnsi="Georgia"/>
                <w:sz w:val="22"/>
                <w:szCs w:val="22"/>
              </w:rPr>
              <w:t xml:space="preserve"> </w:t>
            </w:r>
            <w:r w:rsidRPr="002B4D90">
              <w:rPr>
                <w:rFonts w:ascii="Georgia" w:hAnsi="Georgia"/>
                <w:sz w:val="22"/>
                <w:szCs w:val="22"/>
              </w:rPr>
              <w:fldChar w:fldCharType="begin">
                <w:ffData>
                  <w:name w:val="Check8"/>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NO</w:t>
            </w:r>
          </w:p>
        </w:tc>
      </w:tr>
      <w:tr w:rsidR="008A1E7B" w:rsidRPr="002B4D90" w:rsidTr="00361A1C">
        <w:trPr>
          <w:cantSplit/>
          <w:trHeight w:val="188"/>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8A1E7B" w:rsidRPr="002B4D90" w:rsidRDefault="008A1E7B" w:rsidP="008A1E7B">
            <w:pPr>
              <w:rPr>
                <w:rFonts w:ascii="Georgia" w:hAnsi="Georgia"/>
                <w:i/>
                <w:sz w:val="22"/>
                <w:szCs w:val="22"/>
              </w:rPr>
            </w:pPr>
            <w:r w:rsidRPr="002B4D90">
              <w:rPr>
                <w:rFonts w:ascii="Georgia" w:hAnsi="Georgia"/>
                <w:b/>
                <w:i/>
                <w:sz w:val="22"/>
                <w:szCs w:val="22"/>
              </w:rPr>
              <w:t>If “YES,”</w:t>
            </w:r>
            <w:r w:rsidRPr="002B4D90">
              <w:rPr>
                <w:rFonts w:ascii="Georgia" w:hAnsi="Georgia"/>
                <w:i/>
                <w:sz w:val="22"/>
                <w:szCs w:val="22"/>
              </w:rPr>
              <w:t xml:space="preserve"> the facility qualifies as an enclosed facility.</w:t>
            </w:r>
          </w:p>
          <w:p w:rsidR="008A1E7B" w:rsidRPr="002B4D90" w:rsidRDefault="008A1E7B" w:rsidP="007C335D">
            <w:pPr>
              <w:rPr>
                <w:rFonts w:ascii="Georgia" w:hAnsi="Georgia"/>
                <w:sz w:val="22"/>
                <w:szCs w:val="22"/>
              </w:rPr>
            </w:pPr>
            <w:r w:rsidRPr="002B4D90">
              <w:rPr>
                <w:rFonts w:ascii="Georgia" w:hAnsi="Georgia"/>
                <w:b/>
                <w:i/>
                <w:sz w:val="22"/>
                <w:szCs w:val="22"/>
              </w:rPr>
              <w:t>If “NO,”</w:t>
            </w:r>
            <w:r w:rsidRPr="002B4D90">
              <w:rPr>
                <w:rFonts w:ascii="Georgia" w:hAnsi="Georgia"/>
                <w:i/>
                <w:sz w:val="22"/>
                <w:szCs w:val="22"/>
              </w:rPr>
              <w:t xml:space="preserve"> continue to </w:t>
            </w:r>
            <w:r w:rsidR="007C335D">
              <w:rPr>
                <w:rFonts w:ascii="Georgia" w:hAnsi="Georgia"/>
                <w:i/>
                <w:sz w:val="22"/>
                <w:szCs w:val="22"/>
              </w:rPr>
              <w:t>the set of non-enclosed dry abrasive cleaning operations q</w:t>
            </w:r>
            <w:r w:rsidRPr="002B4D90">
              <w:rPr>
                <w:rFonts w:ascii="Georgia" w:hAnsi="Georgia"/>
                <w:i/>
                <w:sz w:val="22"/>
                <w:szCs w:val="22"/>
              </w:rPr>
              <w:t>uestion</w:t>
            </w:r>
            <w:r w:rsidR="007C335D">
              <w:rPr>
                <w:rFonts w:ascii="Georgia" w:hAnsi="Georgia"/>
                <w:i/>
                <w:sz w:val="22"/>
                <w:szCs w:val="22"/>
              </w:rPr>
              <w:t>s</w:t>
            </w:r>
            <w:r w:rsidRPr="002B4D90">
              <w:rPr>
                <w:rFonts w:ascii="Georgia" w:hAnsi="Georgia"/>
                <w:i/>
                <w:sz w:val="22"/>
                <w:szCs w:val="22"/>
              </w:rPr>
              <w:t xml:space="preserve"> to determine if the facility meets the requirements of a non-enclosed facility.</w:t>
            </w:r>
          </w:p>
        </w:tc>
      </w:tr>
      <w:tr w:rsidR="006B37B4" w:rsidRPr="002B4D90" w:rsidTr="008A1E7B">
        <w:trPr>
          <w:cantSplit/>
          <w:trHeight w:val="390"/>
          <w:tblHeader/>
          <w:jc w:val="center"/>
        </w:trPr>
        <w:tc>
          <w:tcPr>
            <w:tcW w:w="10800" w:type="dxa"/>
            <w:gridSpan w:val="4"/>
            <w:tcBorders>
              <w:top w:val="single" w:sz="6" w:space="0" w:color="auto"/>
              <w:bottom w:val="single" w:sz="6" w:space="0" w:color="auto"/>
            </w:tcBorders>
            <w:shd w:val="pct10" w:color="auto" w:fill="auto"/>
            <w:tcMar>
              <w:top w:w="0" w:type="dxa"/>
              <w:left w:w="72" w:type="dxa"/>
              <w:bottom w:w="0" w:type="dxa"/>
              <w:right w:w="72" w:type="dxa"/>
            </w:tcMar>
            <w:vAlign w:val="center"/>
          </w:tcPr>
          <w:p w:rsidR="006B37B4" w:rsidRPr="002B4D90" w:rsidRDefault="006B37B4" w:rsidP="008D09B4">
            <w:pPr>
              <w:rPr>
                <w:rFonts w:ascii="Georgia" w:hAnsi="Georgia"/>
                <w:sz w:val="22"/>
                <w:szCs w:val="22"/>
              </w:rPr>
            </w:pPr>
            <w:r w:rsidRPr="002B4D90">
              <w:rPr>
                <w:rFonts w:ascii="Georgia" w:hAnsi="Georgia"/>
                <w:b/>
                <w:sz w:val="22"/>
                <w:szCs w:val="22"/>
              </w:rPr>
              <w:t>Non-</w:t>
            </w:r>
            <w:r w:rsidR="00E8146E" w:rsidRPr="002B4D90">
              <w:rPr>
                <w:rFonts w:ascii="Georgia" w:hAnsi="Georgia"/>
                <w:b/>
                <w:sz w:val="22"/>
                <w:szCs w:val="22"/>
              </w:rPr>
              <w:t>E</w:t>
            </w:r>
            <w:r w:rsidRPr="002B4D90">
              <w:rPr>
                <w:rFonts w:ascii="Georgia" w:hAnsi="Georgia"/>
                <w:b/>
                <w:sz w:val="22"/>
                <w:szCs w:val="22"/>
              </w:rPr>
              <w:t>nclosed Dry Abrasive Cleaning Operations</w:t>
            </w:r>
          </w:p>
        </w:tc>
      </w:tr>
      <w:tr w:rsidR="000C3B33" w:rsidRPr="002B4D90" w:rsidTr="009145E3">
        <w:trPr>
          <w:cantSplit/>
          <w:trHeight w:val="360"/>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0C3B33" w:rsidRPr="002B4D90" w:rsidRDefault="000C3B33" w:rsidP="008D09B4">
            <w:pPr>
              <w:jc w:val="both"/>
              <w:rPr>
                <w:rFonts w:ascii="Georgia" w:hAnsi="Georgia"/>
                <w:sz w:val="22"/>
                <w:szCs w:val="22"/>
              </w:rPr>
            </w:pPr>
            <w:r w:rsidRPr="002B4D90">
              <w:rPr>
                <w:rFonts w:ascii="Georgia" w:hAnsi="Georgia"/>
                <w:sz w:val="22"/>
                <w:szCs w:val="22"/>
              </w:rPr>
              <w:t>What is the abrasive usage rate for the dry abrasive cleaning operation?</w:t>
            </w:r>
          </w:p>
        </w:tc>
      </w:tr>
      <w:tr w:rsidR="000C3B33" w:rsidRPr="002B4D90" w:rsidTr="008A1E7B">
        <w:trPr>
          <w:cantSplit/>
          <w:trHeight w:val="149"/>
          <w:tblHeader/>
          <w:jc w:val="center"/>
        </w:trPr>
        <w:tc>
          <w:tcPr>
            <w:tcW w:w="3600" w:type="dxa"/>
            <w:tcBorders>
              <w:top w:val="single" w:sz="6" w:space="0" w:color="auto"/>
              <w:bottom w:val="single" w:sz="6" w:space="0" w:color="auto"/>
              <w:right w:val="single" w:sz="6" w:space="0" w:color="auto"/>
            </w:tcBorders>
            <w:shd w:val="clear" w:color="auto" w:fill="auto"/>
            <w:tcMar>
              <w:top w:w="0" w:type="dxa"/>
              <w:left w:w="72" w:type="dxa"/>
              <w:bottom w:w="0" w:type="dxa"/>
              <w:right w:w="72" w:type="dxa"/>
            </w:tcMar>
          </w:tcPr>
          <w:p w:rsidR="000C3B33" w:rsidRPr="002B4D90" w:rsidRDefault="000C3B33" w:rsidP="008D09B4">
            <w:pPr>
              <w:jc w:val="both"/>
              <w:rPr>
                <w:rFonts w:ascii="Georgia" w:hAnsi="Georgia"/>
                <w:sz w:val="22"/>
                <w:szCs w:val="22"/>
              </w:rPr>
            </w:pPr>
            <w:r w:rsidRPr="002B4D90">
              <w:rPr>
                <w:rFonts w:ascii="Georgia" w:hAnsi="Georgia"/>
                <w:sz w:val="22"/>
                <w:szCs w:val="22"/>
              </w:rPr>
              <w:t>tons per day:</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0C3B33" w:rsidRPr="002B4D90" w:rsidRDefault="000C3B33" w:rsidP="008D09B4">
            <w:pPr>
              <w:jc w:val="both"/>
              <w:rPr>
                <w:rFonts w:ascii="Georgia" w:hAnsi="Georgia"/>
                <w:sz w:val="22"/>
                <w:szCs w:val="22"/>
              </w:rPr>
            </w:pPr>
            <w:r w:rsidRPr="002B4D90">
              <w:rPr>
                <w:rFonts w:ascii="Georgia" w:hAnsi="Georgia"/>
                <w:sz w:val="22"/>
                <w:szCs w:val="22"/>
              </w:rPr>
              <w:t>tons per month:</w:t>
            </w:r>
          </w:p>
        </w:tc>
        <w:tc>
          <w:tcPr>
            <w:tcW w:w="3600" w:type="dxa"/>
            <w:gridSpan w:val="2"/>
            <w:tcBorders>
              <w:top w:val="single" w:sz="6" w:space="0" w:color="auto"/>
              <w:left w:val="single" w:sz="6" w:space="0" w:color="auto"/>
              <w:bottom w:val="single" w:sz="6" w:space="0" w:color="auto"/>
            </w:tcBorders>
            <w:shd w:val="clear" w:color="auto" w:fill="auto"/>
          </w:tcPr>
          <w:p w:rsidR="000C3B33" w:rsidRPr="002B4D90" w:rsidRDefault="000C3B33" w:rsidP="008D09B4">
            <w:pPr>
              <w:jc w:val="both"/>
              <w:rPr>
                <w:rFonts w:ascii="Georgia" w:hAnsi="Georgia"/>
                <w:sz w:val="22"/>
                <w:szCs w:val="22"/>
              </w:rPr>
            </w:pPr>
            <w:r w:rsidRPr="002B4D90">
              <w:rPr>
                <w:rFonts w:ascii="Georgia" w:hAnsi="Georgia"/>
                <w:sz w:val="22"/>
                <w:szCs w:val="22"/>
              </w:rPr>
              <w:t>tons per year:</w:t>
            </w:r>
          </w:p>
        </w:tc>
      </w:tr>
      <w:tr w:rsidR="000C3B33" w:rsidRPr="002B4D90" w:rsidTr="008A1E7B">
        <w:trPr>
          <w:cantSplit/>
          <w:trHeight w:val="74"/>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0C3B33" w:rsidRPr="002B4D90" w:rsidRDefault="000C3B33" w:rsidP="002474AF">
            <w:pPr>
              <w:rPr>
                <w:rFonts w:ascii="Georgia" w:hAnsi="Georgia"/>
                <w:sz w:val="22"/>
                <w:szCs w:val="22"/>
              </w:rPr>
            </w:pPr>
            <w:r w:rsidRPr="009145E3">
              <w:rPr>
                <w:rFonts w:ascii="Georgia" w:hAnsi="Georgia"/>
                <w:sz w:val="22"/>
                <w:szCs w:val="22"/>
              </w:rPr>
              <w:t>Note:</w:t>
            </w:r>
            <w:r w:rsidR="00197473" w:rsidRPr="009145E3">
              <w:rPr>
                <w:rFonts w:ascii="Georgia" w:hAnsi="Georgia"/>
                <w:sz w:val="22"/>
                <w:szCs w:val="22"/>
              </w:rPr>
              <w:t xml:space="preserve"> </w:t>
            </w:r>
            <w:r w:rsidRPr="002B4D90">
              <w:rPr>
                <w:rFonts w:ascii="Georgia" w:hAnsi="Georgia"/>
                <w:i/>
                <w:sz w:val="22"/>
                <w:szCs w:val="22"/>
              </w:rPr>
              <w:t xml:space="preserve"> The facility is limited to one ton per day, 15 tons per month, and 150 tons per year of abrasives. The actual usage rates should be calculated based on the total throughput of the spray devices.</w:t>
            </w:r>
          </w:p>
        </w:tc>
      </w:tr>
      <w:tr w:rsidR="000C3B33" w:rsidRPr="002B4D90" w:rsidTr="002474AF">
        <w:trPr>
          <w:cantSplit/>
          <w:trHeight w:val="469"/>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0C3B33" w:rsidRPr="002B4D90" w:rsidRDefault="000C3B33" w:rsidP="002474AF">
            <w:pPr>
              <w:rPr>
                <w:rFonts w:ascii="Georgia" w:hAnsi="Georgia"/>
                <w:sz w:val="22"/>
                <w:szCs w:val="22"/>
              </w:rPr>
            </w:pPr>
            <w:r w:rsidRPr="002B4D90">
              <w:rPr>
                <w:rFonts w:ascii="Georgia" w:hAnsi="Georgia"/>
                <w:sz w:val="22"/>
                <w:szCs w:val="22"/>
              </w:rPr>
              <w:t>What is the distance from the facility to the nearest recreational area, residence or other structure not occupied or used solely by the owner of the facility or owner of the property upon which the facility is located</w:t>
            </w:r>
            <w:r w:rsidR="002474AF">
              <w:rPr>
                <w:rFonts w:ascii="Georgia" w:hAnsi="Georgia"/>
                <w:sz w:val="22"/>
                <w:szCs w:val="22"/>
              </w:rPr>
              <w:t>?</w:t>
            </w:r>
            <w:r w:rsidRPr="002B4D90">
              <w:rPr>
                <w:rFonts w:ascii="Georgia" w:hAnsi="Georgia"/>
                <w:sz w:val="22"/>
                <w:szCs w:val="22"/>
              </w:rPr>
              <w:t xml:space="preserve"> </w:t>
            </w:r>
          </w:p>
        </w:tc>
      </w:tr>
      <w:tr w:rsidR="002474AF" w:rsidRPr="002B4D90" w:rsidTr="00FA6487">
        <w:trPr>
          <w:cantSplit/>
          <w:trHeight w:val="360"/>
          <w:tblHeader/>
          <w:jc w:val="center"/>
        </w:trPr>
        <w:tc>
          <w:tcPr>
            <w:tcW w:w="10800" w:type="dxa"/>
            <w:gridSpan w:val="4"/>
            <w:tcBorders>
              <w:top w:val="single" w:sz="6" w:space="0" w:color="auto"/>
              <w:bottom w:val="single" w:sz="6" w:space="0" w:color="auto"/>
            </w:tcBorders>
            <w:shd w:val="clear" w:color="auto" w:fill="auto"/>
            <w:tcMar>
              <w:top w:w="0" w:type="dxa"/>
              <w:left w:w="72" w:type="dxa"/>
              <w:bottom w:w="0" w:type="dxa"/>
              <w:right w:w="72" w:type="dxa"/>
            </w:tcMar>
          </w:tcPr>
          <w:p w:rsidR="002474AF" w:rsidRPr="002474AF" w:rsidRDefault="002474AF" w:rsidP="002474AF">
            <w:pPr>
              <w:tabs>
                <w:tab w:val="right" w:pos="5058"/>
              </w:tabs>
              <w:rPr>
                <w:rFonts w:ascii="Georgia" w:hAnsi="Georgia"/>
                <w:sz w:val="22"/>
                <w:szCs w:val="22"/>
              </w:rPr>
            </w:pPr>
            <w:r w:rsidRPr="002474AF">
              <w:rPr>
                <w:rFonts w:ascii="Georgia" w:hAnsi="Georgia"/>
                <w:sz w:val="22"/>
                <w:szCs w:val="22"/>
              </w:rPr>
              <w:t>Distance:</w:t>
            </w:r>
            <w:r>
              <w:rPr>
                <w:rFonts w:ascii="Georgia" w:hAnsi="Georgia"/>
                <w:sz w:val="22"/>
                <w:szCs w:val="22"/>
                <w:u w:val="single"/>
              </w:rPr>
              <w:tab/>
            </w:r>
            <w:r>
              <w:rPr>
                <w:rFonts w:ascii="Georgia" w:hAnsi="Georgia"/>
                <w:sz w:val="22"/>
                <w:szCs w:val="22"/>
              </w:rPr>
              <w:t xml:space="preserve"> feet</w:t>
            </w:r>
          </w:p>
        </w:tc>
      </w:tr>
      <w:tr w:rsidR="008A1E7B" w:rsidRPr="002B4D90" w:rsidTr="002474AF">
        <w:trPr>
          <w:cantSplit/>
          <w:trHeight w:val="469"/>
          <w:tblHeader/>
          <w:jc w:val="center"/>
        </w:trPr>
        <w:tc>
          <w:tcPr>
            <w:tcW w:w="10800" w:type="dxa"/>
            <w:gridSpan w:val="4"/>
            <w:tcBorders>
              <w:top w:val="single" w:sz="6" w:space="0" w:color="auto"/>
              <w:bottom w:val="double" w:sz="6" w:space="0" w:color="auto"/>
            </w:tcBorders>
            <w:shd w:val="clear" w:color="auto" w:fill="auto"/>
            <w:tcMar>
              <w:top w:w="0" w:type="dxa"/>
              <w:left w:w="72" w:type="dxa"/>
              <w:bottom w:w="0" w:type="dxa"/>
              <w:right w:w="72" w:type="dxa"/>
            </w:tcMar>
          </w:tcPr>
          <w:p w:rsidR="008A1E7B" w:rsidRPr="002B4D90" w:rsidRDefault="008A1E7B" w:rsidP="007C335D">
            <w:pPr>
              <w:jc w:val="both"/>
              <w:rPr>
                <w:rFonts w:ascii="Georgia" w:hAnsi="Georgia"/>
                <w:sz w:val="22"/>
                <w:szCs w:val="22"/>
              </w:rPr>
            </w:pPr>
            <w:r w:rsidRPr="009145E3">
              <w:rPr>
                <w:rFonts w:ascii="Georgia" w:hAnsi="Georgia"/>
                <w:sz w:val="22"/>
                <w:szCs w:val="22"/>
              </w:rPr>
              <w:t>Note:</w:t>
            </w:r>
            <w:r w:rsidRPr="002B4D90">
              <w:rPr>
                <w:rFonts w:ascii="Georgia" w:hAnsi="Georgia"/>
                <w:i/>
                <w:sz w:val="22"/>
                <w:szCs w:val="22"/>
              </w:rPr>
              <w:t xml:space="preserve">  If the distance is less than 500 feet, the facility must meet all the requirements of </w:t>
            </w:r>
            <w:r w:rsidR="007C335D">
              <w:rPr>
                <w:rFonts w:ascii="Georgia" w:hAnsi="Georgia"/>
                <w:i/>
                <w:sz w:val="22"/>
                <w:szCs w:val="22"/>
              </w:rPr>
              <w:t>the set of enclosed dry abrasive cleaning operations q</w:t>
            </w:r>
            <w:r w:rsidRPr="002B4D90">
              <w:rPr>
                <w:rFonts w:ascii="Georgia" w:hAnsi="Georgia"/>
                <w:i/>
                <w:sz w:val="22"/>
                <w:szCs w:val="22"/>
              </w:rPr>
              <w:t>uestion</w:t>
            </w:r>
            <w:r w:rsidR="007C335D">
              <w:rPr>
                <w:rFonts w:ascii="Georgia" w:hAnsi="Georgia"/>
                <w:i/>
                <w:sz w:val="22"/>
                <w:szCs w:val="22"/>
              </w:rPr>
              <w:t>s</w:t>
            </w:r>
            <w:r w:rsidRPr="002B4D90">
              <w:rPr>
                <w:rFonts w:ascii="Georgia" w:hAnsi="Georgia"/>
                <w:i/>
                <w:sz w:val="22"/>
                <w:szCs w:val="22"/>
              </w:rPr>
              <w:t xml:space="preserve"> to qualify for this PBR.</w:t>
            </w:r>
          </w:p>
        </w:tc>
      </w:tr>
    </w:tbl>
    <w:p w:rsidR="008A1E7B" w:rsidRDefault="008A1E7B">
      <w:r>
        <w:br w:type="page"/>
      </w:r>
    </w:p>
    <w:p w:rsidR="00101BB5" w:rsidRPr="002474AF" w:rsidRDefault="00101BB5" w:rsidP="00101BB5">
      <w:pPr>
        <w:jc w:val="center"/>
        <w:rPr>
          <w:rFonts w:ascii="Georgia" w:hAnsi="Georgia"/>
          <w:b/>
        </w:rPr>
      </w:pPr>
      <w:r w:rsidRPr="002474AF">
        <w:rPr>
          <w:rFonts w:ascii="Georgia" w:hAnsi="Georgia"/>
          <w:b/>
          <w:noProof/>
        </w:rPr>
        <w:lastRenderedPageBreak/>
        <w:t>Dry Abrasive Cleaning</w:t>
      </w:r>
    </w:p>
    <w:p w:rsidR="00101BB5" w:rsidRPr="002474AF" w:rsidRDefault="00101BB5" w:rsidP="00101BB5">
      <w:pPr>
        <w:jc w:val="center"/>
        <w:rPr>
          <w:rFonts w:ascii="Georgia" w:hAnsi="Georgia"/>
          <w:b/>
        </w:rPr>
      </w:pPr>
      <w:r w:rsidRPr="002474AF">
        <w:rPr>
          <w:rFonts w:ascii="Georgia" w:hAnsi="Georgia"/>
          <w:b/>
        </w:rPr>
        <w:t>Air Permits by Rule (PBR) Checklist</w:t>
      </w:r>
    </w:p>
    <w:p w:rsidR="00101BB5" w:rsidRDefault="00101BB5" w:rsidP="00DB3691">
      <w:pPr>
        <w:spacing w:after="240"/>
        <w:jc w:val="center"/>
      </w:pPr>
      <w:r w:rsidRPr="002474AF">
        <w:rPr>
          <w:rFonts w:ascii="Georgia" w:hAnsi="Georgia"/>
          <w:b/>
        </w:rPr>
        <w:t>Title 30 Texas Administrative Code § 106.452</w:t>
      </w:r>
    </w:p>
    <w:p w:rsidR="00101BB5" w:rsidRDefault="00101BB5"/>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1E0" w:firstRow="1" w:lastRow="1" w:firstColumn="1" w:lastColumn="1" w:noHBand="0" w:noVBand="0"/>
      </w:tblPr>
      <w:tblGrid>
        <w:gridCol w:w="5400"/>
        <w:gridCol w:w="3749"/>
        <w:gridCol w:w="1651"/>
      </w:tblGrid>
      <w:tr w:rsidR="00101BB5" w:rsidRPr="002B4D90" w:rsidTr="009145E3">
        <w:trPr>
          <w:cantSplit/>
          <w:trHeight w:val="432"/>
          <w:tblHeader/>
          <w:jc w:val="center"/>
        </w:trPr>
        <w:tc>
          <w:tcPr>
            <w:tcW w:w="10800" w:type="dxa"/>
            <w:gridSpan w:val="3"/>
            <w:tcBorders>
              <w:top w:val="double" w:sz="6" w:space="0" w:color="auto"/>
              <w:bottom w:val="single" w:sz="6" w:space="0" w:color="auto"/>
            </w:tcBorders>
            <w:shd w:val="pct10" w:color="auto" w:fill="auto"/>
            <w:tcMar>
              <w:top w:w="0" w:type="dxa"/>
              <w:left w:w="72" w:type="dxa"/>
              <w:bottom w:w="0" w:type="dxa"/>
              <w:right w:w="72" w:type="dxa"/>
            </w:tcMar>
          </w:tcPr>
          <w:p w:rsidR="00101BB5" w:rsidRPr="002B4D90" w:rsidRDefault="00101BB5" w:rsidP="008D09B4">
            <w:pPr>
              <w:rPr>
                <w:rFonts w:ascii="Georgia" w:hAnsi="Georgia"/>
                <w:b/>
                <w:sz w:val="22"/>
                <w:szCs w:val="22"/>
              </w:rPr>
            </w:pPr>
            <w:r w:rsidRPr="002B4D90">
              <w:rPr>
                <w:rFonts w:ascii="Georgia" w:hAnsi="Georgia"/>
                <w:b/>
                <w:sz w:val="22"/>
                <w:szCs w:val="22"/>
              </w:rPr>
              <w:t>Check the Most Appropriate Answers and Fill in the Blanks:</w:t>
            </w:r>
          </w:p>
        </w:tc>
      </w:tr>
      <w:tr w:rsidR="00101BB5" w:rsidRPr="002B4D90" w:rsidTr="009145E3">
        <w:trPr>
          <w:cantSplit/>
          <w:trHeight w:val="432"/>
          <w:tblHeader/>
          <w:jc w:val="center"/>
        </w:trPr>
        <w:tc>
          <w:tcPr>
            <w:tcW w:w="10800" w:type="dxa"/>
            <w:gridSpan w:val="3"/>
            <w:tcBorders>
              <w:top w:val="single" w:sz="6" w:space="0" w:color="auto"/>
              <w:bottom w:val="single" w:sz="6" w:space="0" w:color="auto"/>
            </w:tcBorders>
            <w:shd w:val="pct10" w:color="auto" w:fill="auto"/>
            <w:tcMar>
              <w:top w:w="0" w:type="dxa"/>
              <w:left w:w="72" w:type="dxa"/>
              <w:bottom w:w="0" w:type="dxa"/>
              <w:right w:w="72" w:type="dxa"/>
            </w:tcMar>
          </w:tcPr>
          <w:p w:rsidR="00101BB5" w:rsidRPr="002B4D90" w:rsidRDefault="00101BB5" w:rsidP="008D09B4">
            <w:pPr>
              <w:rPr>
                <w:rFonts w:ascii="Georgia" w:hAnsi="Georgia"/>
                <w:sz w:val="22"/>
                <w:szCs w:val="22"/>
              </w:rPr>
            </w:pPr>
            <w:r w:rsidRPr="002B4D90">
              <w:rPr>
                <w:rFonts w:ascii="Georgia" w:hAnsi="Georgia"/>
                <w:b/>
                <w:sz w:val="22"/>
                <w:szCs w:val="22"/>
              </w:rPr>
              <w:t>Non-Enclosed Dry Abrasive Cleaning Operations</w:t>
            </w:r>
          </w:p>
        </w:tc>
      </w:tr>
      <w:tr w:rsidR="00101BB5" w:rsidRPr="002B4D90" w:rsidTr="009145E3">
        <w:trPr>
          <w:cantSplit/>
          <w:trHeight w:val="432"/>
          <w:tblHeader/>
          <w:jc w:val="center"/>
        </w:trPr>
        <w:tc>
          <w:tcPr>
            <w:tcW w:w="9149" w:type="dxa"/>
            <w:gridSpan w:val="2"/>
            <w:tcBorders>
              <w:top w:val="single" w:sz="6" w:space="0" w:color="auto"/>
              <w:bottom w:val="single" w:sz="6" w:space="0" w:color="auto"/>
              <w:right w:val="nil"/>
            </w:tcBorders>
            <w:shd w:val="clear" w:color="auto" w:fill="auto"/>
            <w:tcMar>
              <w:top w:w="0" w:type="dxa"/>
              <w:left w:w="72" w:type="dxa"/>
              <w:bottom w:w="0" w:type="dxa"/>
              <w:right w:w="72" w:type="dxa"/>
            </w:tcMar>
          </w:tcPr>
          <w:p w:rsidR="00101BB5" w:rsidRPr="002B4D90" w:rsidRDefault="00101BB5" w:rsidP="008D09B4">
            <w:pPr>
              <w:jc w:val="both"/>
              <w:rPr>
                <w:rFonts w:ascii="Georgia" w:hAnsi="Georgia"/>
                <w:sz w:val="22"/>
                <w:szCs w:val="22"/>
              </w:rPr>
            </w:pPr>
            <w:r w:rsidRPr="002B4D90">
              <w:rPr>
                <w:rFonts w:ascii="Georgia" w:hAnsi="Georgia"/>
                <w:sz w:val="22"/>
                <w:szCs w:val="22"/>
              </w:rPr>
              <w:t>Are records of the operating hours, abrasive material usage, and actual emission rates maintained for the dry abrasive cleaning operation?</w:t>
            </w:r>
          </w:p>
        </w:tc>
        <w:tc>
          <w:tcPr>
            <w:tcW w:w="1651" w:type="dxa"/>
            <w:tcBorders>
              <w:top w:val="single" w:sz="6" w:space="0" w:color="auto"/>
              <w:left w:val="nil"/>
              <w:bottom w:val="single" w:sz="6" w:space="0" w:color="auto"/>
            </w:tcBorders>
            <w:shd w:val="clear" w:color="auto" w:fill="auto"/>
            <w:tcMar>
              <w:top w:w="0" w:type="dxa"/>
              <w:left w:w="72" w:type="dxa"/>
              <w:bottom w:w="0" w:type="dxa"/>
              <w:right w:w="72" w:type="dxa"/>
            </w:tcMar>
          </w:tcPr>
          <w:p w:rsidR="00101BB5" w:rsidRPr="002B4D90" w:rsidRDefault="00101BB5" w:rsidP="00101BB5">
            <w:pPr>
              <w:rPr>
                <w:rFonts w:ascii="Georgia" w:hAnsi="Georgia"/>
                <w:sz w:val="22"/>
                <w:szCs w:val="22"/>
              </w:rPr>
            </w:pPr>
            <w:r w:rsidRPr="002B4D90">
              <w:rPr>
                <w:rFonts w:ascii="Georgia" w:hAnsi="Georgia"/>
                <w:sz w:val="22"/>
                <w:szCs w:val="22"/>
              </w:rPr>
              <w:fldChar w:fldCharType="begin">
                <w:ffData>
                  <w:name w:val="Check19"/>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YES</w:t>
            </w:r>
            <w:r>
              <w:rPr>
                <w:rFonts w:ascii="Georgia" w:hAnsi="Georgia"/>
                <w:sz w:val="22"/>
                <w:szCs w:val="22"/>
              </w:rPr>
              <w:t xml:space="preserve"> </w:t>
            </w:r>
            <w:r w:rsidRPr="002B4D90">
              <w:rPr>
                <w:rFonts w:ascii="Georgia" w:hAnsi="Georgia"/>
                <w:sz w:val="22"/>
                <w:szCs w:val="22"/>
              </w:rPr>
              <w:fldChar w:fldCharType="begin">
                <w:ffData>
                  <w:name w:val="Check20"/>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NO</w:t>
            </w:r>
          </w:p>
        </w:tc>
      </w:tr>
      <w:tr w:rsidR="00101BB5" w:rsidRPr="002B4D90" w:rsidTr="009145E3">
        <w:trPr>
          <w:cantSplit/>
          <w:trHeight w:val="432"/>
          <w:tblHeader/>
          <w:jc w:val="center"/>
        </w:trPr>
        <w:tc>
          <w:tcPr>
            <w:tcW w:w="9149" w:type="dxa"/>
            <w:gridSpan w:val="2"/>
            <w:tcBorders>
              <w:top w:val="single" w:sz="6" w:space="0" w:color="auto"/>
              <w:bottom w:val="single" w:sz="6" w:space="0" w:color="auto"/>
              <w:right w:val="nil"/>
            </w:tcBorders>
            <w:shd w:val="clear" w:color="auto" w:fill="auto"/>
            <w:tcMar>
              <w:top w:w="0" w:type="dxa"/>
              <w:left w:w="72" w:type="dxa"/>
              <w:bottom w:w="0" w:type="dxa"/>
              <w:right w:w="72" w:type="dxa"/>
            </w:tcMar>
          </w:tcPr>
          <w:p w:rsidR="00101BB5" w:rsidRPr="002B4D90" w:rsidRDefault="00101BB5" w:rsidP="008D09B4">
            <w:pPr>
              <w:jc w:val="both"/>
              <w:rPr>
                <w:rFonts w:ascii="Georgia" w:hAnsi="Georgia"/>
                <w:sz w:val="22"/>
                <w:szCs w:val="22"/>
              </w:rPr>
            </w:pPr>
            <w:r w:rsidRPr="002B4D90">
              <w:rPr>
                <w:rFonts w:ascii="Georgia" w:hAnsi="Georgia"/>
                <w:sz w:val="22"/>
                <w:szCs w:val="22"/>
              </w:rPr>
              <w:t xml:space="preserve">Did you provide </w:t>
            </w:r>
            <w:hyperlink r:id="rId14" w:history="1">
              <w:r w:rsidRPr="00101BB5">
                <w:rPr>
                  <w:rStyle w:val="Hyperlink"/>
                  <w:rFonts w:ascii="Georgia" w:hAnsi="Georgia"/>
                  <w:sz w:val="22"/>
                  <w:szCs w:val="22"/>
                  <w:u w:val="none"/>
                </w:rPr>
                <w:t>Form PI-7</w:t>
              </w:r>
            </w:hyperlink>
            <w:r w:rsidRPr="002B4D90">
              <w:rPr>
                <w:rFonts w:ascii="Georgia" w:hAnsi="Georgia"/>
                <w:sz w:val="22"/>
                <w:szCs w:val="22"/>
              </w:rPr>
              <w:t xml:space="preserve"> or </w:t>
            </w:r>
            <w:hyperlink r:id="rId15" w:history="1">
              <w:r w:rsidRPr="00101BB5">
                <w:rPr>
                  <w:rStyle w:val="Hyperlink"/>
                  <w:rFonts w:ascii="Georgia" w:hAnsi="Georgia"/>
                  <w:sz w:val="22"/>
                  <w:szCs w:val="22"/>
                  <w:u w:val="none"/>
                </w:rPr>
                <w:t>Form PI-7-CERT</w:t>
              </w:r>
            </w:hyperlink>
            <w:r w:rsidRPr="002B4D90">
              <w:rPr>
                <w:rFonts w:ascii="Georgia" w:hAnsi="Georgia"/>
                <w:sz w:val="22"/>
                <w:szCs w:val="22"/>
              </w:rPr>
              <w:t xml:space="preserve"> as part of this registration request?</w:t>
            </w:r>
          </w:p>
        </w:tc>
        <w:tc>
          <w:tcPr>
            <w:tcW w:w="1651" w:type="dxa"/>
            <w:tcBorders>
              <w:top w:val="single" w:sz="6" w:space="0" w:color="auto"/>
              <w:left w:val="nil"/>
              <w:bottom w:val="single" w:sz="6" w:space="0" w:color="auto"/>
            </w:tcBorders>
            <w:shd w:val="clear" w:color="auto" w:fill="auto"/>
            <w:tcMar>
              <w:top w:w="0" w:type="dxa"/>
              <w:left w:w="72" w:type="dxa"/>
              <w:bottom w:w="0" w:type="dxa"/>
              <w:right w:w="72" w:type="dxa"/>
            </w:tcMar>
          </w:tcPr>
          <w:p w:rsidR="00101BB5" w:rsidRPr="002B4D90" w:rsidRDefault="00101BB5" w:rsidP="00101BB5">
            <w:pPr>
              <w:rPr>
                <w:rFonts w:ascii="Georgia" w:hAnsi="Georgia"/>
                <w:sz w:val="22"/>
                <w:szCs w:val="22"/>
              </w:rPr>
            </w:pPr>
            <w:r w:rsidRPr="002B4D90">
              <w:rPr>
                <w:rFonts w:ascii="Georgia" w:hAnsi="Georgia"/>
                <w:sz w:val="22"/>
                <w:szCs w:val="22"/>
              </w:rPr>
              <w:fldChar w:fldCharType="begin">
                <w:ffData>
                  <w:name w:val="Check19"/>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YES</w:t>
            </w:r>
            <w:r>
              <w:rPr>
                <w:rFonts w:ascii="Georgia" w:hAnsi="Georgia"/>
                <w:sz w:val="22"/>
                <w:szCs w:val="22"/>
              </w:rPr>
              <w:t xml:space="preserve"> </w:t>
            </w:r>
            <w:r w:rsidRPr="002B4D90">
              <w:rPr>
                <w:rFonts w:ascii="Georgia" w:hAnsi="Georgia"/>
                <w:sz w:val="22"/>
                <w:szCs w:val="22"/>
              </w:rPr>
              <w:fldChar w:fldCharType="begin">
                <w:ffData>
                  <w:name w:val="Check20"/>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NO</w:t>
            </w:r>
          </w:p>
        </w:tc>
      </w:tr>
      <w:tr w:rsidR="000C3B33" w:rsidRPr="002B4D90" w:rsidTr="009145E3">
        <w:trPr>
          <w:cantSplit/>
          <w:trHeight w:val="432"/>
          <w:tblHeader/>
          <w:jc w:val="center"/>
        </w:trPr>
        <w:tc>
          <w:tcPr>
            <w:tcW w:w="5400" w:type="dxa"/>
            <w:tcBorders>
              <w:top w:val="single" w:sz="6" w:space="0" w:color="auto"/>
              <w:bottom w:val="single" w:sz="6" w:space="0" w:color="auto"/>
              <w:right w:val="nil"/>
            </w:tcBorders>
            <w:shd w:val="clear" w:color="auto" w:fill="auto"/>
            <w:tcMar>
              <w:top w:w="0" w:type="dxa"/>
              <w:left w:w="72" w:type="dxa"/>
              <w:bottom w:w="0" w:type="dxa"/>
              <w:right w:w="72" w:type="dxa"/>
            </w:tcMar>
          </w:tcPr>
          <w:p w:rsidR="000C3B33" w:rsidRPr="002B4D90" w:rsidRDefault="000C3B33" w:rsidP="00CF0853">
            <w:pPr>
              <w:rPr>
                <w:rFonts w:ascii="Georgia" w:hAnsi="Georgia"/>
                <w:sz w:val="22"/>
                <w:szCs w:val="22"/>
              </w:rPr>
            </w:pPr>
            <w:r w:rsidRPr="002B4D90">
              <w:rPr>
                <w:rFonts w:ascii="Georgia" w:hAnsi="Georgia"/>
                <w:sz w:val="22"/>
                <w:szCs w:val="22"/>
              </w:rPr>
              <w:fldChar w:fldCharType="begin">
                <w:ffData>
                  <w:name w:val="Check17"/>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Form PI-7</w:t>
            </w:r>
          </w:p>
        </w:tc>
        <w:tc>
          <w:tcPr>
            <w:tcW w:w="5400" w:type="dxa"/>
            <w:gridSpan w:val="2"/>
            <w:tcBorders>
              <w:top w:val="single" w:sz="6" w:space="0" w:color="auto"/>
              <w:left w:val="nil"/>
              <w:bottom w:val="single" w:sz="6" w:space="0" w:color="auto"/>
            </w:tcBorders>
            <w:shd w:val="clear" w:color="auto" w:fill="auto"/>
          </w:tcPr>
          <w:p w:rsidR="000C3B33" w:rsidRPr="002B4D90" w:rsidRDefault="000C3B33" w:rsidP="008D09B4">
            <w:pPr>
              <w:rPr>
                <w:rFonts w:ascii="Georgia" w:hAnsi="Georgia"/>
                <w:sz w:val="22"/>
                <w:szCs w:val="22"/>
              </w:rPr>
            </w:pPr>
            <w:r w:rsidRPr="002B4D90">
              <w:rPr>
                <w:rFonts w:ascii="Georgia" w:hAnsi="Georgia"/>
                <w:sz w:val="22"/>
                <w:szCs w:val="22"/>
              </w:rPr>
              <w:fldChar w:fldCharType="begin">
                <w:ffData>
                  <w:name w:val="Check18"/>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Form PI-7-</w:t>
            </w:r>
            <w:smartTag w:uri="urn:schemas-microsoft-com:office:smarttags" w:element="stockticker">
              <w:r w:rsidRPr="002B4D90">
                <w:rPr>
                  <w:rFonts w:ascii="Georgia" w:hAnsi="Georgia"/>
                  <w:sz w:val="22"/>
                  <w:szCs w:val="22"/>
                </w:rPr>
                <w:t>CERT</w:t>
              </w:r>
            </w:smartTag>
          </w:p>
        </w:tc>
      </w:tr>
      <w:tr w:rsidR="00101BB5" w:rsidRPr="002B4D90" w:rsidTr="009145E3">
        <w:trPr>
          <w:cantSplit/>
          <w:trHeight w:val="432"/>
          <w:tblHeader/>
          <w:jc w:val="center"/>
        </w:trPr>
        <w:tc>
          <w:tcPr>
            <w:tcW w:w="9149" w:type="dxa"/>
            <w:gridSpan w:val="2"/>
            <w:tcBorders>
              <w:top w:val="single" w:sz="6" w:space="0" w:color="auto"/>
              <w:bottom w:val="double" w:sz="6" w:space="0" w:color="auto"/>
              <w:right w:val="nil"/>
            </w:tcBorders>
            <w:shd w:val="clear" w:color="auto" w:fill="auto"/>
            <w:tcMar>
              <w:top w:w="0" w:type="dxa"/>
              <w:left w:w="72" w:type="dxa"/>
              <w:bottom w:w="0" w:type="dxa"/>
              <w:right w:w="72" w:type="dxa"/>
            </w:tcMar>
          </w:tcPr>
          <w:p w:rsidR="00101BB5" w:rsidRPr="002B4D90" w:rsidRDefault="00101BB5" w:rsidP="008D09B4">
            <w:pPr>
              <w:rPr>
                <w:rFonts w:ascii="Georgia" w:hAnsi="Georgia"/>
                <w:sz w:val="22"/>
                <w:szCs w:val="22"/>
              </w:rPr>
            </w:pPr>
            <w:r w:rsidRPr="002B4D90">
              <w:rPr>
                <w:rFonts w:ascii="Georgia" w:hAnsi="Georgia"/>
                <w:sz w:val="22"/>
                <w:szCs w:val="22"/>
              </w:rPr>
              <w:t>Do you understand that an authorization letter must be received from the commission before construction of the facility begins?</w:t>
            </w:r>
          </w:p>
        </w:tc>
        <w:tc>
          <w:tcPr>
            <w:tcW w:w="1651" w:type="dxa"/>
            <w:tcBorders>
              <w:top w:val="single" w:sz="6" w:space="0" w:color="auto"/>
              <w:left w:val="nil"/>
              <w:bottom w:val="double" w:sz="6" w:space="0" w:color="auto"/>
            </w:tcBorders>
            <w:shd w:val="clear" w:color="auto" w:fill="auto"/>
            <w:tcMar>
              <w:top w:w="0" w:type="dxa"/>
              <w:left w:w="72" w:type="dxa"/>
              <w:bottom w:w="0" w:type="dxa"/>
              <w:right w:w="72" w:type="dxa"/>
            </w:tcMar>
          </w:tcPr>
          <w:p w:rsidR="00101BB5" w:rsidRPr="002B4D90" w:rsidRDefault="00101BB5" w:rsidP="00101BB5">
            <w:pPr>
              <w:rPr>
                <w:rFonts w:ascii="Georgia" w:hAnsi="Georgia"/>
                <w:sz w:val="22"/>
                <w:szCs w:val="22"/>
              </w:rPr>
            </w:pPr>
            <w:r w:rsidRPr="002B4D90">
              <w:rPr>
                <w:rFonts w:ascii="Georgia" w:hAnsi="Georgia"/>
                <w:sz w:val="22"/>
                <w:szCs w:val="22"/>
              </w:rPr>
              <w:fldChar w:fldCharType="begin">
                <w:ffData>
                  <w:name w:val="Check19"/>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YES </w:t>
            </w:r>
            <w:r w:rsidRPr="002B4D90">
              <w:rPr>
                <w:rFonts w:ascii="Georgia" w:hAnsi="Georgia"/>
                <w:sz w:val="22"/>
                <w:szCs w:val="22"/>
              </w:rPr>
              <w:fldChar w:fldCharType="begin">
                <w:ffData>
                  <w:name w:val="Check20"/>
                  <w:enabled/>
                  <w:calcOnExit w:val="0"/>
                  <w:checkBox>
                    <w:sizeAuto/>
                    <w:default w:val="0"/>
                  </w:checkBox>
                </w:ffData>
              </w:fldChar>
            </w:r>
            <w:r w:rsidRPr="002B4D90">
              <w:rPr>
                <w:rFonts w:ascii="Georgia" w:hAnsi="Georgia"/>
                <w:sz w:val="22"/>
                <w:szCs w:val="22"/>
              </w:rPr>
              <w:instrText xml:space="preserve"> FORMCHECKBOX </w:instrText>
            </w:r>
            <w:r w:rsidR="00A04CFE">
              <w:rPr>
                <w:rFonts w:ascii="Georgia" w:hAnsi="Georgia"/>
                <w:sz w:val="22"/>
                <w:szCs w:val="22"/>
              </w:rPr>
            </w:r>
            <w:r w:rsidR="00A04CFE">
              <w:rPr>
                <w:rFonts w:ascii="Georgia" w:hAnsi="Georgia"/>
                <w:sz w:val="22"/>
                <w:szCs w:val="22"/>
              </w:rPr>
              <w:fldChar w:fldCharType="separate"/>
            </w:r>
            <w:r w:rsidRPr="002B4D90">
              <w:rPr>
                <w:rFonts w:ascii="Georgia" w:hAnsi="Georgia"/>
                <w:sz w:val="22"/>
                <w:szCs w:val="22"/>
              </w:rPr>
              <w:fldChar w:fldCharType="end"/>
            </w:r>
            <w:r w:rsidRPr="002B4D90">
              <w:rPr>
                <w:rFonts w:ascii="Georgia" w:hAnsi="Georgia"/>
                <w:sz w:val="22"/>
                <w:szCs w:val="22"/>
              </w:rPr>
              <w:t xml:space="preserve"> NO</w:t>
            </w:r>
          </w:p>
        </w:tc>
      </w:tr>
      <w:tr w:rsidR="00101BB5" w:rsidRPr="002B4D90" w:rsidTr="004E0AFD">
        <w:trPr>
          <w:cantSplit/>
          <w:tblHeader/>
          <w:jc w:val="center"/>
        </w:trPr>
        <w:tc>
          <w:tcPr>
            <w:tcW w:w="10800" w:type="dxa"/>
            <w:gridSpan w:val="3"/>
            <w:tcBorders>
              <w:top w:val="double" w:sz="6" w:space="0" w:color="auto"/>
              <w:left w:val="nil"/>
              <w:bottom w:val="nil"/>
              <w:right w:val="nil"/>
            </w:tcBorders>
            <w:shd w:val="clear" w:color="auto" w:fill="auto"/>
            <w:tcMar>
              <w:top w:w="0" w:type="dxa"/>
              <w:left w:w="72" w:type="dxa"/>
              <w:bottom w:w="0" w:type="dxa"/>
              <w:right w:w="72" w:type="dxa"/>
            </w:tcMar>
          </w:tcPr>
          <w:p w:rsidR="00101BB5" w:rsidRDefault="00DB3691" w:rsidP="004E0AFD">
            <w:pPr>
              <w:spacing w:before="120"/>
              <w:rPr>
                <w:rFonts w:ascii="Georgia" w:hAnsi="Georgia"/>
                <w:iCs/>
                <w:sz w:val="22"/>
                <w:szCs w:val="22"/>
              </w:rPr>
            </w:pPr>
            <w:r w:rsidRPr="00513C99">
              <w:rPr>
                <w:rFonts w:ascii="Georgia" w:hAnsi="Georgia"/>
                <w:b/>
                <w:iCs/>
                <w:sz w:val="22"/>
                <w:szCs w:val="22"/>
              </w:rPr>
              <w:t>Record Keeping</w:t>
            </w:r>
            <w:r w:rsidRPr="002B4D90">
              <w:rPr>
                <w:rFonts w:ascii="Georgia" w:hAnsi="Georgia"/>
                <w:b/>
                <w:iCs/>
                <w:sz w:val="22"/>
                <w:szCs w:val="22"/>
              </w:rPr>
              <w:t>:</w:t>
            </w:r>
            <w:r w:rsidRPr="009145E3">
              <w:rPr>
                <w:rFonts w:ascii="Georgia" w:hAnsi="Georgia"/>
                <w:iCs/>
                <w:sz w:val="22"/>
                <w:szCs w:val="22"/>
              </w:rPr>
              <w:t xml:space="preserve"> </w:t>
            </w:r>
            <w:r w:rsidRPr="002B4D90">
              <w:rPr>
                <w:rFonts w:ascii="Georgia" w:hAnsi="Georgia"/>
                <w:iCs/>
                <w:sz w:val="22"/>
                <w:szCs w:val="22"/>
              </w:rPr>
              <w:t xml:space="preserve"> In order to demonstrate compliance with the general and specific requirements of this </w:t>
            </w:r>
            <w:smartTag w:uri="urn:schemas-microsoft-com:office:smarttags" w:element="stockticker">
              <w:r w:rsidRPr="002B4D90">
                <w:rPr>
                  <w:rFonts w:ascii="Georgia" w:hAnsi="Georgia"/>
                  <w:iCs/>
                  <w:sz w:val="22"/>
                  <w:szCs w:val="22"/>
                </w:rPr>
                <w:t>PBR</w:t>
              </w:r>
            </w:smartTag>
            <w:r w:rsidRPr="002B4D90">
              <w:rPr>
                <w:rFonts w:ascii="Georgia" w:hAnsi="Georgia"/>
                <w:iCs/>
                <w:sz w:val="22"/>
                <w:szCs w:val="22"/>
              </w:rPr>
              <w:t xml:space="preserve">, </w:t>
            </w:r>
            <w:r w:rsidRPr="002B4D90">
              <w:rPr>
                <w:rFonts w:ascii="Georgia" w:hAnsi="Georgia"/>
                <w:sz w:val="22"/>
                <w:szCs w:val="22"/>
              </w:rPr>
              <w:t>sufficient records must be maintained to demonstrate that all requirements are met at all times. Records must include operating hours, abrasive material usage, and actual emission rates must be maintained for the dry abrasive cleaning operation. T</w:t>
            </w:r>
            <w:r w:rsidRPr="002B4D90">
              <w:rPr>
                <w:rFonts w:ascii="Georgia" w:hAnsi="Georgia"/>
                <w:iCs/>
                <w:sz w:val="22"/>
                <w:szCs w:val="22"/>
              </w:rPr>
              <w:t xml:space="preserve">he registrant should also become familiar with the additional recordkeeping requirements in </w:t>
            </w:r>
            <w:hyperlink r:id="rId16" w:history="1">
              <w:r w:rsidRPr="00513C99">
                <w:rPr>
                  <w:rStyle w:val="Hyperlink"/>
                  <w:rFonts w:ascii="Georgia" w:hAnsi="Georgia"/>
                  <w:iCs/>
                  <w:sz w:val="22"/>
                  <w:szCs w:val="22"/>
                  <w:u w:val="none"/>
                </w:rPr>
                <w:t>30 TAC § 106.8</w:t>
              </w:r>
            </w:hyperlink>
            <w:r w:rsidRPr="002B4D90">
              <w:rPr>
                <w:rFonts w:ascii="Georgia" w:hAnsi="Georgia"/>
                <w:iCs/>
                <w:sz w:val="22"/>
                <w:szCs w:val="22"/>
              </w:rPr>
              <w:t xml:space="preserve">. </w:t>
            </w:r>
            <w:r w:rsidRPr="002B4D90">
              <w:rPr>
                <w:rFonts w:ascii="Georgia" w:hAnsi="Georgia"/>
                <w:sz w:val="22"/>
                <w:szCs w:val="22"/>
              </w:rPr>
              <w:t xml:space="preserve">The records must be made available immediately upon request to the commission or any air pollution control program having jurisdiction. </w:t>
            </w:r>
            <w:r w:rsidRPr="002B4D90">
              <w:rPr>
                <w:rFonts w:ascii="Georgia" w:hAnsi="Georgia"/>
                <w:iCs/>
                <w:sz w:val="22"/>
                <w:szCs w:val="22"/>
              </w:rPr>
              <w:t xml:space="preserve">If you have any question about the type of records that should be maintained, contact the Air Program in the </w:t>
            </w:r>
            <w:hyperlink r:id="rId17" w:history="1">
              <w:r w:rsidRPr="00DB3691">
                <w:rPr>
                  <w:rStyle w:val="Hyperlink"/>
                  <w:rFonts w:ascii="Georgia" w:hAnsi="Georgia"/>
                  <w:iCs/>
                  <w:sz w:val="22"/>
                  <w:szCs w:val="22"/>
                  <w:u w:val="none"/>
                </w:rPr>
                <w:t>TCEQ Regional Office</w:t>
              </w:r>
            </w:hyperlink>
            <w:r w:rsidRPr="002B4D90">
              <w:rPr>
                <w:rFonts w:ascii="Georgia" w:hAnsi="Georgia"/>
                <w:iCs/>
                <w:sz w:val="22"/>
                <w:szCs w:val="22"/>
              </w:rPr>
              <w:t xml:space="preserve"> for the Region in which the site is located.</w:t>
            </w:r>
          </w:p>
          <w:p w:rsidR="004E0AFD" w:rsidRPr="002B4D90" w:rsidRDefault="004E0AFD" w:rsidP="008D09B4">
            <w:pPr>
              <w:rPr>
                <w:rFonts w:ascii="Georgia" w:hAnsi="Georgia"/>
                <w:sz w:val="22"/>
                <w:szCs w:val="22"/>
              </w:rPr>
            </w:pPr>
          </w:p>
        </w:tc>
      </w:tr>
      <w:tr w:rsidR="00101BB5" w:rsidRPr="002B4D90" w:rsidTr="004E0AFD">
        <w:trPr>
          <w:cantSplit/>
          <w:tblHeader/>
          <w:jc w:val="center"/>
        </w:trPr>
        <w:tc>
          <w:tcPr>
            <w:tcW w:w="10800" w:type="dxa"/>
            <w:gridSpan w:val="3"/>
            <w:tcBorders>
              <w:top w:val="nil"/>
              <w:left w:val="nil"/>
              <w:bottom w:val="nil"/>
              <w:right w:val="nil"/>
            </w:tcBorders>
            <w:shd w:val="clear" w:color="auto" w:fill="auto"/>
            <w:tcMar>
              <w:top w:w="0" w:type="dxa"/>
              <w:left w:w="72" w:type="dxa"/>
              <w:bottom w:w="0" w:type="dxa"/>
              <w:right w:w="72" w:type="dxa"/>
            </w:tcMar>
          </w:tcPr>
          <w:p w:rsidR="00101BB5" w:rsidRPr="002B4D90" w:rsidRDefault="00DB3691" w:rsidP="008D09B4">
            <w:pPr>
              <w:rPr>
                <w:rFonts w:ascii="Georgia" w:hAnsi="Georgia"/>
                <w:sz w:val="22"/>
                <w:szCs w:val="22"/>
              </w:rPr>
            </w:pPr>
            <w:r w:rsidRPr="00DB3691">
              <w:rPr>
                <w:rFonts w:ascii="Georgia" w:hAnsi="Georgia"/>
                <w:b/>
                <w:iCs/>
                <w:sz w:val="22"/>
                <w:szCs w:val="22"/>
              </w:rPr>
              <w:t>Recommended Calculation Methods</w:t>
            </w:r>
            <w:r w:rsidRPr="002B4D90">
              <w:rPr>
                <w:rFonts w:ascii="Georgia" w:hAnsi="Georgia"/>
                <w:b/>
                <w:iCs/>
                <w:sz w:val="22"/>
                <w:szCs w:val="22"/>
              </w:rPr>
              <w:t>:</w:t>
            </w:r>
            <w:r w:rsidRPr="002B4D90">
              <w:rPr>
                <w:rFonts w:ascii="Georgia" w:hAnsi="Georgia"/>
                <w:iCs/>
                <w:sz w:val="22"/>
                <w:szCs w:val="22"/>
              </w:rPr>
              <w:t xml:space="preserve">  </w:t>
            </w:r>
            <w:r w:rsidRPr="002B4D90">
              <w:rPr>
                <w:rFonts w:ascii="Georgia" w:hAnsi="Georgia"/>
                <w:sz w:val="22"/>
                <w:szCs w:val="22"/>
              </w:rPr>
              <w:t xml:space="preserve">In order to demonstrate compliance with this </w:t>
            </w:r>
            <w:smartTag w:uri="urn:schemas-microsoft-com:office:smarttags" w:element="stockticker">
              <w:r w:rsidRPr="002B4D90">
                <w:rPr>
                  <w:rFonts w:ascii="Georgia" w:hAnsi="Georgia"/>
                  <w:sz w:val="22"/>
                  <w:szCs w:val="22"/>
                </w:rPr>
                <w:t>PBR</w:t>
              </w:r>
            </w:smartTag>
            <w:r w:rsidRPr="002B4D90">
              <w:rPr>
                <w:rFonts w:ascii="Georgia" w:hAnsi="Georgia"/>
                <w:sz w:val="22"/>
                <w:szCs w:val="22"/>
              </w:rPr>
              <w:t xml:space="preserve">, </w:t>
            </w:r>
            <w:r w:rsidRPr="002B4D90">
              <w:rPr>
                <w:rFonts w:ascii="Georgia" w:hAnsi="Georgia"/>
                <w:iCs/>
                <w:sz w:val="22"/>
                <w:szCs w:val="22"/>
              </w:rPr>
              <w:t xml:space="preserve">the registrant may </w:t>
            </w:r>
            <w:r w:rsidRPr="002B4D90">
              <w:rPr>
                <w:rFonts w:ascii="Georgia" w:hAnsi="Georgia"/>
                <w:color w:val="000000"/>
                <w:sz w:val="22"/>
                <w:szCs w:val="22"/>
              </w:rPr>
              <w:t xml:space="preserve">use the </w:t>
            </w:r>
            <w:r w:rsidRPr="002B4D90">
              <w:rPr>
                <w:rFonts w:ascii="Georgia" w:hAnsi="Georgia"/>
                <w:iCs/>
                <w:sz w:val="22"/>
                <w:szCs w:val="22"/>
              </w:rPr>
              <w:t xml:space="preserve">emission factors for each air contaminant from the EPA Compilation of Air Pollutant Emission Factors (AP-42) at: </w:t>
            </w:r>
            <w:hyperlink r:id="rId18" w:history="1">
              <w:r w:rsidRPr="00DB3691">
                <w:rPr>
                  <w:rStyle w:val="Hyperlink"/>
                  <w:rFonts w:ascii="Georgia" w:hAnsi="Georgia"/>
                  <w:iCs/>
                  <w:sz w:val="22"/>
                  <w:szCs w:val="22"/>
                  <w:u w:val="none"/>
                </w:rPr>
                <w:t>www.epa.gov/ttn/chief/ap42/index.html</w:t>
              </w:r>
            </w:hyperlink>
            <w:r w:rsidRPr="002B4D90">
              <w:rPr>
                <w:rFonts w:ascii="Georgia" w:hAnsi="Georgia"/>
                <w:iCs/>
                <w:sz w:val="22"/>
                <w:szCs w:val="22"/>
              </w:rPr>
              <w:t xml:space="preserve"> and/or the TCEQ guidance for Abrasive Blast Cleaning at: </w:t>
            </w:r>
            <w:hyperlink r:id="rId19" w:history="1">
              <w:r>
                <w:rPr>
                  <w:rStyle w:val="Hyperlink"/>
                  <w:rFonts w:ascii="Georgia" w:hAnsi="Georgia"/>
                  <w:iCs/>
                  <w:sz w:val="22"/>
                  <w:szCs w:val="22"/>
                  <w:u w:val="none"/>
                </w:rPr>
                <w:t>www.tceq.texas.gov/permitting/air/guidance/newsourcereview/abrasives/nsr_fac_abrasive.html</w:t>
              </w:r>
            </w:hyperlink>
            <w:r w:rsidRPr="002B4D90">
              <w:rPr>
                <w:rFonts w:ascii="Georgia" w:hAnsi="Georgia"/>
                <w:iCs/>
                <w:sz w:val="22"/>
                <w:szCs w:val="22"/>
              </w:rPr>
              <w:t>.</w:t>
            </w:r>
          </w:p>
        </w:tc>
      </w:tr>
    </w:tbl>
    <w:p w:rsidR="00766988" w:rsidRPr="002B4D90" w:rsidRDefault="00766988" w:rsidP="0033619A">
      <w:pPr>
        <w:rPr>
          <w:rFonts w:ascii="Georgia" w:hAnsi="Georgia"/>
          <w:iCs/>
          <w:sz w:val="22"/>
          <w:szCs w:val="22"/>
        </w:rPr>
      </w:pPr>
    </w:p>
    <w:sectPr w:rsidR="00766988" w:rsidRPr="002B4D90" w:rsidSect="00396E45">
      <w:headerReference w:type="even" r:id="rId20"/>
      <w:headerReference w:type="default" r:id="rId21"/>
      <w:footerReference w:type="even" r:id="rId22"/>
      <w:footerReference w:type="default" r:id="rId23"/>
      <w:headerReference w:type="first" r:id="rId24"/>
      <w:footerReference w:type="first" r:id="rId2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05" w:rsidRDefault="00EB4005">
      <w:r>
        <w:separator/>
      </w:r>
    </w:p>
  </w:endnote>
  <w:endnote w:type="continuationSeparator" w:id="0">
    <w:p w:rsidR="00EB4005" w:rsidRDefault="00EB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5B" w:rsidRDefault="00FC5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71" w:rsidRPr="005E7F71" w:rsidRDefault="005E7F71" w:rsidP="005E7F71">
    <w:pPr>
      <w:pStyle w:val="Footer"/>
      <w:rPr>
        <w:rFonts w:ascii="Georgia" w:hAnsi="Georgia"/>
        <w:b/>
        <w:sz w:val="16"/>
        <w:szCs w:val="16"/>
      </w:rPr>
    </w:pPr>
    <w:r w:rsidRPr="005E7F71">
      <w:rPr>
        <w:rFonts w:ascii="Georgia" w:hAnsi="Georgia"/>
        <w:b/>
        <w:sz w:val="16"/>
        <w:szCs w:val="16"/>
      </w:rPr>
      <w:t>TCEQ 10139 (</w:t>
    </w:r>
    <w:r>
      <w:rPr>
        <w:rFonts w:ascii="Georgia" w:hAnsi="Georgia"/>
        <w:b/>
        <w:sz w:val="16"/>
        <w:szCs w:val="16"/>
      </w:rPr>
      <w:t xml:space="preserve">APDG 5036v8, </w:t>
    </w:r>
    <w:r w:rsidRPr="005E7F71">
      <w:rPr>
        <w:rFonts w:ascii="Georgia" w:hAnsi="Georgia"/>
        <w:b/>
        <w:sz w:val="16"/>
        <w:szCs w:val="16"/>
      </w:rPr>
      <w:t>Revised 0</w:t>
    </w:r>
    <w:r>
      <w:rPr>
        <w:rFonts w:ascii="Georgia" w:hAnsi="Georgia"/>
        <w:b/>
        <w:sz w:val="16"/>
        <w:szCs w:val="16"/>
      </w:rPr>
      <w:t>4</w:t>
    </w:r>
    <w:r w:rsidRPr="005E7F71">
      <w:rPr>
        <w:rFonts w:ascii="Georgia" w:hAnsi="Georgia"/>
        <w:b/>
        <w:sz w:val="16"/>
        <w:szCs w:val="16"/>
      </w:rPr>
      <w:t>/1</w:t>
    </w:r>
    <w:r>
      <w:rPr>
        <w:rFonts w:ascii="Georgia" w:hAnsi="Georgia"/>
        <w:b/>
        <w:sz w:val="16"/>
        <w:szCs w:val="16"/>
      </w:rPr>
      <w:t>5</w:t>
    </w:r>
    <w:r w:rsidRPr="005E7F71">
      <w:rPr>
        <w:rFonts w:ascii="Georgia" w:hAnsi="Georgia"/>
        <w:b/>
        <w:sz w:val="16"/>
        <w:szCs w:val="16"/>
      </w:rPr>
      <w:t>) PBR Checklist 106.452 – Dry Abrasive Cleaning</w:t>
    </w:r>
  </w:p>
  <w:p w:rsidR="005E7F71" w:rsidRPr="005E7F71" w:rsidRDefault="005E7F71" w:rsidP="005E7F71">
    <w:pPr>
      <w:rPr>
        <w:rFonts w:ascii="Georgia" w:hAnsi="Georgia"/>
        <w:b/>
        <w:sz w:val="16"/>
        <w:szCs w:val="16"/>
      </w:rPr>
    </w:pPr>
    <w:r w:rsidRPr="005E7F71">
      <w:rPr>
        <w:rFonts w:ascii="Georgia" w:hAnsi="Georgia"/>
        <w:b/>
        <w:sz w:val="16"/>
        <w:szCs w:val="16"/>
      </w:rPr>
      <w:t xml:space="preserve">This form is used by </w:t>
    </w:r>
    <w:r>
      <w:rPr>
        <w:rFonts w:ascii="Georgia" w:hAnsi="Georgia"/>
        <w:b/>
        <w:sz w:val="16"/>
        <w:szCs w:val="16"/>
      </w:rPr>
      <w:t>facilities</w:t>
    </w:r>
    <w:r w:rsidRPr="005E7F71">
      <w:rPr>
        <w:rFonts w:ascii="Georgia" w:hAnsi="Georgia"/>
        <w:b/>
        <w:sz w:val="16"/>
        <w:szCs w:val="16"/>
      </w:rPr>
      <w:t xml:space="preserve"> subject to air quality permit </w:t>
    </w:r>
    <w:r w:rsidR="00900C28">
      <w:rPr>
        <w:rFonts w:ascii="Georgia" w:hAnsi="Georgia"/>
        <w:b/>
        <w:sz w:val="16"/>
        <w:szCs w:val="16"/>
      </w:rPr>
      <w:t>requirements</w:t>
    </w:r>
    <w:r w:rsidRPr="005E7F71">
      <w:rPr>
        <w:rFonts w:ascii="Georgia" w:hAnsi="Georgia"/>
        <w:b/>
        <w:sz w:val="16"/>
        <w:szCs w:val="16"/>
      </w:rPr>
      <w:t xml:space="preserve"> and</w:t>
    </w:r>
  </w:p>
  <w:p w:rsidR="00605CD9" w:rsidRDefault="005E7F71" w:rsidP="005E7F71">
    <w:pPr>
      <w:tabs>
        <w:tab w:val="right" w:pos="10710"/>
      </w:tabs>
      <w:rPr>
        <w:rFonts w:ascii="Georgia" w:hAnsi="Georgia"/>
        <w:b/>
        <w:sz w:val="16"/>
        <w:szCs w:val="16"/>
      </w:rPr>
    </w:pPr>
    <w:proofErr w:type="gramStart"/>
    <w:r w:rsidRPr="005E7F71">
      <w:rPr>
        <w:rFonts w:ascii="Georgia" w:hAnsi="Georgia"/>
        <w:b/>
        <w:sz w:val="16"/>
        <w:szCs w:val="16"/>
      </w:rPr>
      <w:t>may</w:t>
    </w:r>
    <w:proofErr w:type="gramEnd"/>
    <w:r w:rsidRPr="005E7F71">
      <w:rPr>
        <w:rFonts w:ascii="Georgia" w:hAnsi="Georgia"/>
        <w:b/>
        <w:sz w:val="16"/>
        <w:szCs w:val="16"/>
      </w:rPr>
      <w:t xml:space="preserve"> be revised periodically</w:t>
    </w:r>
    <w:r>
      <w:rPr>
        <w:rFonts w:ascii="Georgia" w:hAnsi="Georgia"/>
        <w:b/>
        <w:sz w:val="16"/>
        <w:szCs w:val="16"/>
      </w:rPr>
      <w:t>.</w:t>
    </w:r>
    <w:r w:rsidRPr="005E7F71">
      <w:rPr>
        <w:rFonts w:ascii="Georgia" w:hAnsi="Georgia"/>
        <w:b/>
        <w:sz w:val="16"/>
        <w:szCs w:val="16"/>
      </w:rPr>
      <w:tab/>
      <w:t xml:space="preserve">Page </w:t>
    </w:r>
    <w:r w:rsidRPr="005E7F71">
      <w:rPr>
        <w:rFonts w:ascii="Georgia" w:hAnsi="Georgia"/>
        <w:b/>
        <w:sz w:val="16"/>
        <w:szCs w:val="16"/>
      </w:rPr>
      <w:fldChar w:fldCharType="begin"/>
    </w:r>
    <w:r w:rsidRPr="005E7F71">
      <w:rPr>
        <w:rFonts w:ascii="Georgia" w:hAnsi="Georgia"/>
        <w:b/>
        <w:sz w:val="16"/>
        <w:szCs w:val="16"/>
      </w:rPr>
      <w:instrText xml:space="preserve"> PAGE </w:instrText>
    </w:r>
    <w:r w:rsidRPr="005E7F71">
      <w:rPr>
        <w:rFonts w:ascii="Georgia" w:hAnsi="Georgia"/>
        <w:b/>
        <w:sz w:val="16"/>
        <w:szCs w:val="16"/>
      </w:rPr>
      <w:fldChar w:fldCharType="separate"/>
    </w:r>
    <w:r w:rsidR="00A04CFE">
      <w:rPr>
        <w:rFonts w:ascii="Georgia" w:hAnsi="Georgia"/>
        <w:b/>
        <w:noProof/>
        <w:sz w:val="16"/>
        <w:szCs w:val="16"/>
      </w:rPr>
      <w:t>2</w:t>
    </w:r>
    <w:r w:rsidRPr="005E7F71">
      <w:rPr>
        <w:rFonts w:ascii="Georgia" w:hAnsi="Georgia"/>
        <w:b/>
        <w:sz w:val="16"/>
        <w:szCs w:val="16"/>
      </w:rPr>
      <w:fldChar w:fldCharType="end"/>
    </w:r>
    <w:r w:rsidRPr="005E7F71">
      <w:rPr>
        <w:rFonts w:ascii="Georgia" w:hAnsi="Georgia"/>
        <w:b/>
        <w:sz w:val="16"/>
        <w:szCs w:val="16"/>
      </w:rPr>
      <w:t xml:space="preserve"> of </w:t>
    </w:r>
    <w:r w:rsidRPr="005E7F71">
      <w:rPr>
        <w:rFonts w:ascii="Georgia" w:hAnsi="Georgia"/>
        <w:b/>
        <w:sz w:val="16"/>
        <w:szCs w:val="16"/>
      </w:rPr>
      <w:fldChar w:fldCharType="begin"/>
    </w:r>
    <w:r w:rsidRPr="005E7F71">
      <w:rPr>
        <w:rFonts w:ascii="Georgia" w:hAnsi="Georgia"/>
        <w:b/>
        <w:sz w:val="16"/>
        <w:szCs w:val="16"/>
      </w:rPr>
      <w:instrText xml:space="preserve"> NUMPAGES </w:instrText>
    </w:r>
    <w:r w:rsidRPr="005E7F71">
      <w:rPr>
        <w:rFonts w:ascii="Georgia" w:hAnsi="Georgia"/>
        <w:b/>
        <w:sz w:val="16"/>
        <w:szCs w:val="16"/>
      </w:rPr>
      <w:fldChar w:fldCharType="separate"/>
    </w:r>
    <w:r w:rsidR="00A04CFE">
      <w:rPr>
        <w:rFonts w:ascii="Georgia" w:hAnsi="Georgia"/>
        <w:b/>
        <w:noProof/>
        <w:sz w:val="16"/>
        <w:szCs w:val="16"/>
      </w:rPr>
      <w:t>2</w:t>
    </w:r>
    <w:r w:rsidRPr="005E7F71">
      <w:rPr>
        <w:rFonts w:ascii="Georgia" w:hAnsi="Georgia"/>
        <w:b/>
        <w:sz w:val="16"/>
        <w:szCs w:val="16"/>
      </w:rPr>
      <w:fldChar w:fldCharType="end"/>
    </w:r>
  </w:p>
  <w:p w:rsidR="005E7F71" w:rsidRPr="002B4D90" w:rsidRDefault="005E7F71" w:rsidP="005E7F71">
    <w:pPr>
      <w:tabs>
        <w:tab w:val="right" w:pos="10710"/>
      </w:tabs>
      <w:rPr>
        <w:rFonts w:ascii="Georgia" w:hAnsi="Georgia"/>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D9" w:rsidRPr="005E7F71" w:rsidRDefault="00605CD9" w:rsidP="00BC6870">
    <w:pPr>
      <w:pStyle w:val="Footer"/>
      <w:rPr>
        <w:rFonts w:ascii="Georgia" w:hAnsi="Georgia"/>
        <w:b/>
        <w:sz w:val="16"/>
        <w:szCs w:val="16"/>
      </w:rPr>
    </w:pPr>
    <w:r w:rsidRPr="005E7F71">
      <w:rPr>
        <w:rFonts w:ascii="Georgia" w:hAnsi="Georgia"/>
        <w:b/>
        <w:sz w:val="16"/>
        <w:szCs w:val="16"/>
      </w:rPr>
      <w:t>TCEQ 10139 (</w:t>
    </w:r>
    <w:r w:rsidR="005E7F71">
      <w:rPr>
        <w:rFonts w:ascii="Georgia" w:hAnsi="Georgia"/>
        <w:b/>
        <w:sz w:val="16"/>
        <w:szCs w:val="16"/>
      </w:rPr>
      <w:t xml:space="preserve">APDG 5036v8, </w:t>
    </w:r>
    <w:r w:rsidRPr="005E7F71">
      <w:rPr>
        <w:rFonts w:ascii="Georgia" w:hAnsi="Georgia"/>
        <w:b/>
        <w:sz w:val="16"/>
        <w:szCs w:val="16"/>
      </w:rPr>
      <w:t xml:space="preserve">Revised </w:t>
    </w:r>
    <w:r w:rsidR="0033619A" w:rsidRPr="005E7F71">
      <w:rPr>
        <w:rFonts w:ascii="Georgia" w:hAnsi="Georgia"/>
        <w:b/>
        <w:sz w:val="16"/>
        <w:szCs w:val="16"/>
      </w:rPr>
      <w:t>0</w:t>
    </w:r>
    <w:r w:rsidR="005E7F71">
      <w:rPr>
        <w:rFonts w:ascii="Georgia" w:hAnsi="Georgia"/>
        <w:b/>
        <w:sz w:val="16"/>
        <w:szCs w:val="16"/>
      </w:rPr>
      <w:t>4</w:t>
    </w:r>
    <w:r w:rsidR="0033619A" w:rsidRPr="005E7F71">
      <w:rPr>
        <w:rFonts w:ascii="Georgia" w:hAnsi="Georgia"/>
        <w:b/>
        <w:sz w:val="16"/>
        <w:szCs w:val="16"/>
      </w:rPr>
      <w:t>/1</w:t>
    </w:r>
    <w:r w:rsidR="005E7F71">
      <w:rPr>
        <w:rFonts w:ascii="Georgia" w:hAnsi="Georgia"/>
        <w:b/>
        <w:sz w:val="16"/>
        <w:szCs w:val="16"/>
      </w:rPr>
      <w:t>5</w:t>
    </w:r>
    <w:r w:rsidRPr="005E7F71">
      <w:rPr>
        <w:rFonts w:ascii="Georgia" w:hAnsi="Georgia"/>
        <w:b/>
        <w:sz w:val="16"/>
        <w:szCs w:val="16"/>
      </w:rPr>
      <w:t>) PBR Checklist 106.452 – Dry Abrasive Cleaning</w:t>
    </w:r>
  </w:p>
  <w:p w:rsidR="00605CD9" w:rsidRPr="005E7F71" w:rsidRDefault="00605CD9" w:rsidP="00BC6870">
    <w:pPr>
      <w:rPr>
        <w:rFonts w:ascii="Georgia" w:hAnsi="Georgia"/>
        <w:b/>
        <w:sz w:val="16"/>
        <w:szCs w:val="16"/>
      </w:rPr>
    </w:pPr>
    <w:r w:rsidRPr="005E7F71">
      <w:rPr>
        <w:rFonts w:ascii="Georgia" w:hAnsi="Georgia"/>
        <w:b/>
        <w:sz w:val="16"/>
        <w:szCs w:val="16"/>
      </w:rPr>
      <w:t xml:space="preserve">This form is used by </w:t>
    </w:r>
    <w:r w:rsidR="005E7F71">
      <w:rPr>
        <w:rFonts w:ascii="Georgia" w:hAnsi="Georgia"/>
        <w:b/>
        <w:sz w:val="16"/>
        <w:szCs w:val="16"/>
      </w:rPr>
      <w:t>facilities</w:t>
    </w:r>
    <w:r w:rsidRPr="005E7F71">
      <w:rPr>
        <w:rFonts w:ascii="Georgia" w:hAnsi="Georgia"/>
        <w:b/>
        <w:sz w:val="16"/>
        <w:szCs w:val="16"/>
      </w:rPr>
      <w:t xml:space="preserve"> subject to air quality permit </w:t>
    </w:r>
    <w:r w:rsidR="00900C28">
      <w:rPr>
        <w:rFonts w:ascii="Georgia" w:hAnsi="Georgia"/>
        <w:b/>
        <w:sz w:val="16"/>
        <w:szCs w:val="16"/>
      </w:rPr>
      <w:t>requirements</w:t>
    </w:r>
    <w:r w:rsidRPr="005E7F71">
      <w:rPr>
        <w:rFonts w:ascii="Georgia" w:hAnsi="Georgia"/>
        <w:b/>
        <w:sz w:val="16"/>
        <w:szCs w:val="16"/>
      </w:rPr>
      <w:t xml:space="preserve"> and</w:t>
    </w:r>
  </w:p>
  <w:p w:rsidR="00605CD9" w:rsidRDefault="00605CD9" w:rsidP="008D09B4">
    <w:pPr>
      <w:tabs>
        <w:tab w:val="right" w:pos="10580"/>
      </w:tabs>
      <w:rPr>
        <w:rFonts w:ascii="Georgia" w:hAnsi="Georgia"/>
        <w:b/>
        <w:sz w:val="16"/>
        <w:szCs w:val="16"/>
      </w:rPr>
    </w:pPr>
    <w:proofErr w:type="gramStart"/>
    <w:r w:rsidRPr="005E7F71">
      <w:rPr>
        <w:rFonts w:ascii="Georgia" w:hAnsi="Georgia"/>
        <w:b/>
        <w:sz w:val="16"/>
        <w:szCs w:val="16"/>
      </w:rPr>
      <w:t>may</w:t>
    </w:r>
    <w:proofErr w:type="gramEnd"/>
    <w:r w:rsidRPr="005E7F71">
      <w:rPr>
        <w:rFonts w:ascii="Georgia" w:hAnsi="Georgia"/>
        <w:b/>
        <w:sz w:val="16"/>
        <w:szCs w:val="16"/>
      </w:rPr>
      <w:t xml:space="preserve"> be revi</w:t>
    </w:r>
    <w:r w:rsidR="0033619A" w:rsidRPr="005E7F71">
      <w:rPr>
        <w:rFonts w:ascii="Georgia" w:hAnsi="Georgia"/>
        <w:b/>
        <w:sz w:val="16"/>
        <w:szCs w:val="16"/>
      </w:rPr>
      <w:t>sed periodically</w:t>
    </w:r>
    <w:r w:rsidR="005E7F71">
      <w:rPr>
        <w:rFonts w:ascii="Georgia" w:hAnsi="Georgia"/>
        <w:b/>
        <w:sz w:val="16"/>
        <w:szCs w:val="16"/>
      </w:rPr>
      <w:t>.</w:t>
    </w:r>
    <w:r w:rsidRPr="005E7F71">
      <w:rPr>
        <w:rFonts w:ascii="Georgia" w:hAnsi="Georgia"/>
        <w:b/>
        <w:sz w:val="16"/>
        <w:szCs w:val="16"/>
      </w:rPr>
      <w:tab/>
      <w:t xml:space="preserve">Page </w:t>
    </w:r>
    <w:r w:rsidRPr="005E7F71">
      <w:rPr>
        <w:rFonts w:ascii="Georgia" w:hAnsi="Georgia"/>
        <w:b/>
        <w:sz w:val="16"/>
        <w:szCs w:val="16"/>
      </w:rPr>
      <w:fldChar w:fldCharType="begin"/>
    </w:r>
    <w:r w:rsidRPr="005E7F71">
      <w:rPr>
        <w:rFonts w:ascii="Georgia" w:hAnsi="Georgia"/>
        <w:b/>
        <w:sz w:val="16"/>
        <w:szCs w:val="16"/>
      </w:rPr>
      <w:instrText xml:space="preserve"> PAGE </w:instrText>
    </w:r>
    <w:r w:rsidRPr="005E7F71">
      <w:rPr>
        <w:rFonts w:ascii="Georgia" w:hAnsi="Georgia"/>
        <w:b/>
        <w:sz w:val="16"/>
        <w:szCs w:val="16"/>
      </w:rPr>
      <w:fldChar w:fldCharType="separate"/>
    </w:r>
    <w:r w:rsidR="00A04CFE">
      <w:rPr>
        <w:rFonts w:ascii="Georgia" w:hAnsi="Georgia"/>
        <w:b/>
        <w:noProof/>
        <w:sz w:val="16"/>
        <w:szCs w:val="16"/>
      </w:rPr>
      <w:t>1</w:t>
    </w:r>
    <w:r w:rsidRPr="005E7F71">
      <w:rPr>
        <w:rFonts w:ascii="Georgia" w:hAnsi="Georgia"/>
        <w:b/>
        <w:sz w:val="16"/>
        <w:szCs w:val="16"/>
      </w:rPr>
      <w:fldChar w:fldCharType="end"/>
    </w:r>
    <w:r w:rsidRPr="005E7F71">
      <w:rPr>
        <w:rFonts w:ascii="Georgia" w:hAnsi="Georgia"/>
        <w:b/>
        <w:sz w:val="16"/>
        <w:szCs w:val="16"/>
      </w:rPr>
      <w:t xml:space="preserve"> of </w:t>
    </w:r>
    <w:r w:rsidRPr="005E7F71">
      <w:rPr>
        <w:rFonts w:ascii="Georgia" w:hAnsi="Georgia"/>
        <w:b/>
        <w:sz w:val="16"/>
        <w:szCs w:val="16"/>
      </w:rPr>
      <w:fldChar w:fldCharType="begin"/>
    </w:r>
    <w:r w:rsidRPr="005E7F71">
      <w:rPr>
        <w:rFonts w:ascii="Georgia" w:hAnsi="Georgia"/>
        <w:b/>
        <w:sz w:val="16"/>
        <w:szCs w:val="16"/>
      </w:rPr>
      <w:instrText xml:space="preserve"> NUMPAGES </w:instrText>
    </w:r>
    <w:r w:rsidRPr="005E7F71">
      <w:rPr>
        <w:rFonts w:ascii="Georgia" w:hAnsi="Georgia"/>
        <w:b/>
        <w:sz w:val="16"/>
        <w:szCs w:val="16"/>
      </w:rPr>
      <w:fldChar w:fldCharType="separate"/>
    </w:r>
    <w:r w:rsidR="00A04CFE">
      <w:rPr>
        <w:rFonts w:ascii="Georgia" w:hAnsi="Georgia"/>
        <w:b/>
        <w:noProof/>
        <w:sz w:val="16"/>
        <w:szCs w:val="16"/>
      </w:rPr>
      <w:t>1</w:t>
    </w:r>
    <w:r w:rsidRPr="005E7F71">
      <w:rPr>
        <w:rFonts w:ascii="Georgia" w:hAnsi="Georgia"/>
        <w:b/>
        <w:sz w:val="16"/>
        <w:szCs w:val="16"/>
      </w:rPr>
      <w:fldChar w:fldCharType="end"/>
    </w:r>
  </w:p>
  <w:p w:rsidR="00FC565B" w:rsidRPr="005E7F71" w:rsidRDefault="00FC565B" w:rsidP="008D09B4">
    <w:pPr>
      <w:tabs>
        <w:tab w:val="right" w:pos="10580"/>
      </w:tabs>
      <w:rPr>
        <w:rFonts w:ascii="Georgia" w:hAnsi="Georgi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05" w:rsidRDefault="00EB4005">
      <w:r>
        <w:separator/>
      </w:r>
    </w:p>
  </w:footnote>
  <w:footnote w:type="continuationSeparator" w:id="0">
    <w:p w:rsidR="00EB4005" w:rsidRDefault="00EB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5B" w:rsidRDefault="00FC5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5B" w:rsidRDefault="00FC56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5B" w:rsidRDefault="00FC5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6F4"/>
    <w:multiLevelType w:val="hybridMultilevel"/>
    <w:tmpl w:val="253A7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A003AB"/>
    <w:multiLevelType w:val="hybridMultilevel"/>
    <w:tmpl w:val="E7403FD6"/>
    <w:lvl w:ilvl="0" w:tplc="F2CC12D4">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044EC8"/>
    <w:multiLevelType w:val="hybridMultilevel"/>
    <w:tmpl w:val="11B0C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30228E"/>
    <w:multiLevelType w:val="multilevel"/>
    <w:tmpl w:val="E7403FD6"/>
    <w:lvl w:ilvl="0">
      <w:start w:val="1"/>
      <w:numFmt w:val="bullet"/>
      <w:lvlText w:val=""/>
      <w:lvlJc w:val="left"/>
      <w:pPr>
        <w:tabs>
          <w:tab w:val="num" w:pos="288"/>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D7D520F"/>
    <w:multiLevelType w:val="hybridMultilevel"/>
    <w:tmpl w:val="C3089094"/>
    <w:lvl w:ilvl="0" w:tplc="F2CC12D4">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62255A"/>
    <w:multiLevelType w:val="multilevel"/>
    <w:tmpl w:val="253A7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rawingGridHorizontalSpacing w:val="115"/>
  <w:drawingGridVerticalSpacing w:val="187"/>
  <w:displayHorizontalDrawingGridEvery w:val="2"/>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86"/>
    <w:rsid w:val="000031E1"/>
    <w:rsid w:val="00004B17"/>
    <w:rsid w:val="000150E5"/>
    <w:rsid w:val="00021669"/>
    <w:rsid w:val="00056BC3"/>
    <w:rsid w:val="00076212"/>
    <w:rsid w:val="00076A52"/>
    <w:rsid w:val="000B17BE"/>
    <w:rsid w:val="000C02DB"/>
    <w:rsid w:val="000C3B33"/>
    <w:rsid w:val="000E2D79"/>
    <w:rsid w:val="000F0279"/>
    <w:rsid w:val="00101BB5"/>
    <w:rsid w:val="001045B2"/>
    <w:rsid w:val="00134F5E"/>
    <w:rsid w:val="00136FD6"/>
    <w:rsid w:val="001544E8"/>
    <w:rsid w:val="00154A0D"/>
    <w:rsid w:val="00190799"/>
    <w:rsid w:val="00197473"/>
    <w:rsid w:val="001978BB"/>
    <w:rsid w:val="001A3E67"/>
    <w:rsid w:val="001A57F0"/>
    <w:rsid w:val="001A7294"/>
    <w:rsid w:val="001B3F6D"/>
    <w:rsid w:val="001C283F"/>
    <w:rsid w:val="001D3EE3"/>
    <w:rsid w:val="001E0EEA"/>
    <w:rsid w:val="001E6C16"/>
    <w:rsid w:val="001F6A9E"/>
    <w:rsid w:val="00205A18"/>
    <w:rsid w:val="00207D13"/>
    <w:rsid w:val="00210E98"/>
    <w:rsid w:val="00235928"/>
    <w:rsid w:val="002474AF"/>
    <w:rsid w:val="00275882"/>
    <w:rsid w:val="002802FA"/>
    <w:rsid w:val="00281BBF"/>
    <w:rsid w:val="0028590E"/>
    <w:rsid w:val="002913DE"/>
    <w:rsid w:val="002A3B45"/>
    <w:rsid w:val="002A72B2"/>
    <w:rsid w:val="002B1687"/>
    <w:rsid w:val="002B4D90"/>
    <w:rsid w:val="002D727A"/>
    <w:rsid w:val="002E3FC2"/>
    <w:rsid w:val="0033619A"/>
    <w:rsid w:val="0033649C"/>
    <w:rsid w:val="00342BCC"/>
    <w:rsid w:val="003529AF"/>
    <w:rsid w:val="00360DBA"/>
    <w:rsid w:val="00363A18"/>
    <w:rsid w:val="00377C91"/>
    <w:rsid w:val="00381C8E"/>
    <w:rsid w:val="00382792"/>
    <w:rsid w:val="00396E45"/>
    <w:rsid w:val="003B1934"/>
    <w:rsid w:val="003C2FDC"/>
    <w:rsid w:val="003C3C01"/>
    <w:rsid w:val="003D6F4E"/>
    <w:rsid w:val="003E4F28"/>
    <w:rsid w:val="003F3C76"/>
    <w:rsid w:val="003F796F"/>
    <w:rsid w:val="004471ED"/>
    <w:rsid w:val="00455739"/>
    <w:rsid w:val="00464D09"/>
    <w:rsid w:val="00481046"/>
    <w:rsid w:val="004A0A5E"/>
    <w:rsid w:val="004C0EDE"/>
    <w:rsid w:val="004C674D"/>
    <w:rsid w:val="004C6FA9"/>
    <w:rsid w:val="004D5004"/>
    <w:rsid w:val="004E0AFD"/>
    <w:rsid w:val="004E422D"/>
    <w:rsid w:val="005020A8"/>
    <w:rsid w:val="00513C99"/>
    <w:rsid w:val="005175C3"/>
    <w:rsid w:val="00537715"/>
    <w:rsid w:val="005B4559"/>
    <w:rsid w:val="005C3116"/>
    <w:rsid w:val="005E7F71"/>
    <w:rsid w:val="005F46FA"/>
    <w:rsid w:val="00605CD9"/>
    <w:rsid w:val="00631F82"/>
    <w:rsid w:val="00642AF5"/>
    <w:rsid w:val="00677715"/>
    <w:rsid w:val="00697071"/>
    <w:rsid w:val="006B358F"/>
    <w:rsid w:val="006B37B4"/>
    <w:rsid w:val="006B6F7B"/>
    <w:rsid w:val="006C15EC"/>
    <w:rsid w:val="006C2B15"/>
    <w:rsid w:val="006D6A67"/>
    <w:rsid w:val="00700990"/>
    <w:rsid w:val="0070348E"/>
    <w:rsid w:val="007054CE"/>
    <w:rsid w:val="00742710"/>
    <w:rsid w:val="00743B94"/>
    <w:rsid w:val="00745379"/>
    <w:rsid w:val="0075327B"/>
    <w:rsid w:val="00754528"/>
    <w:rsid w:val="007662AD"/>
    <w:rsid w:val="00766988"/>
    <w:rsid w:val="00797FCE"/>
    <w:rsid w:val="007A15F6"/>
    <w:rsid w:val="007C335D"/>
    <w:rsid w:val="007C5950"/>
    <w:rsid w:val="007E3905"/>
    <w:rsid w:val="007E6EE3"/>
    <w:rsid w:val="007F1659"/>
    <w:rsid w:val="00830BA3"/>
    <w:rsid w:val="008357A7"/>
    <w:rsid w:val="00835F0D"/>
    <w:rsid w:val="008366B2"/>
    <w:rsid w:val="008435E7"/>
    <w:rsid w:val="0085062D"/>
    <w:rsid w:val="00873C63"/>
    <w:rsid w:val="00875FEF"/>
    <w:rsid w:val="00876E67"/>
    <w:rsid w:val="00892479"/>
    <w:rsid w:val="008A1E7B"/>
    <w:rsid w:val="008A3D0B"/>
    <w:rsid w:val="008B2C59"/>
    <w:rsid w:val="008C14DE"/>
    <w:rsid w:val="008C6F69"/>
    <w:rsid w:val="008C751E"/>
    <w:rsid w:val="008D09B4"/>
    <w:rsid w:val="00900C28"/>
    <w:rsid w:val="00905202"/>
    <w:rsid w:val="00910C73"/>
    <w:rsid w:val="009145E3"/>
    <w:rsid w:val="009319E7"/>
    <w:rsid w:val="00947619"/>
    <w:rsid w:val="00951484"/>
    <w:rsid w:val="0098344D"/>
    <w:rsid w:val="00993386"/>
    <w:rsid w:val="009A6A3C"/>
    <w:rsid w:val="009B14DA"/>
    <w:rsid w:val="009B7B0B"/>
    <w:rsid w:val="009D3010"/>
    <w:rsid w:val="009D5A1C"/>
    <w:rsid w:val="009E7AF6"/>
    <w:rsid w:val="009F4AAB"/>
    <w:rsid w:val="009F5580"/>
    <w:rsid w:val="00A049BF"/>
    <w:rsid w:val="00A04CFE"/>
    <w:rsid w:val="00A1342B"/>
    <w:rsid w:val="00A16AE9"/>
    <w:rsid w:val="00A20028"/>
    <w:rsid w:val="00A21430"/>
    <w:rsid w:val="00A60DCD"/>
    <w:rsid w:val="00A61B83"/>
    <w:rsid w:val="00A75D34"/>
    <w:rsid w:val="00A91DD9"/>
    <w:rsid w:val="00AA3818"/>
    <w:rsid w:val="00AB4A4F"/>
    <w:rsid w:val="00AB7768"/>
    <w:rsid w:val="00AC6EA5"/>
    <w:rsid w:val="00AD2344"/>
    <w:rsid w:val="00AD4400"/>
    <w:rsid w:val="00AD6476"/>
    <w:rsid w:val="00AE12EB"/>
    <w:rsid w:val="00B11C76"/>
    <w:rsid w:val="00B1540A"/>
    <w:rsid w:val="00B242D9"/>
    <w:rsid w:val="00B26425"/>
    <w:rsid w:val="00B313A8"/>
    <w:rsid w:val="00B31981"/>
    <w:rsid w:val="00B34817"/>
    <w:rsid w:val="00B40FB6"/>
    <w:rsid w:val="00B54AA8"/>
    <w:rsid w:val="00B65CCC"/>
    <w:rsid w:val="00B762AD"/>
    <w:rsid w:val="00B83B1B"/>
    <w:rsid w:val="00BC47D8"/>
    <w:rsid w:val="00BC6870"/>
    <w:rsid w:val="00BD6B02"/>
    <w:rsid w:val="00BE0554"/>
    <w:rsid w:val="00BE299A"/>
    <w:rsid w:val="00BE6F0F"/>
    <w:rsid w:val="00C168D1"/>
    <w:rsid w:val="00C21BA5"/>
    <w:rsid w:val="00C34E44"/>
    <w:rsid w:val="00C501E6"/>
    <w:rsid w:val="00C7193C"/>
    <w:rsid w:val="00C817E9"/>
    <w:rsid w:val="00CA2E13"/>
    <w:rsid w:val="00CD1343"/>
    <w:rsid w:val="00CF0445"/>
    <w:rsid w:val="00CF0853"/>
    <w:rsid w:val="00CF13A0"/>
    <w:rsid w:val="00D45B3C"/>
    <w:rsid w:val="00D55F2B"/>
    <w:rsid w:val="00D85A55"/>
    <w:rsid w:val="00DA0DD9"/>
    <w:rsid w:val="00DA72D1"/>
    <w:rsid w:val="00DB3691"/>
    <w:rsid w:val="00DC52E9"/>
    <w:rsid w:val="00DC5D3E"/>
    <w:rsid w:val="00E11DE1"/>
    <w:rsid w:val="00E24CE4"/>
    <w:rsid w:val="00E42D4A"/>
    <w:rsid w:val="00E47D42"/>
    <w:rsid w:val="00E6601E"/>
    <w:rsid w:val="00E76D7E"/>
    <w:rsid w:val="00E8146E"/>
    <w:rsid w:val="00EA42DF"/>
    <w:rsid w:val="00EB3C89"/>
    <w:rsid w:val="00EB4005"/>
    <w:rsid w:val="00EB54DC"/>
    <w:rsid w:val="00EB65DF"/>
    <w:rsid w:val="00EC5F41"/>
    <w:rsid w:val="00F1165D"/>
    <w:rsid w:val="00F157DF"/>
    <w:rsid w:val="00F4109C"/>
    <w:rsid w:val="00F61B21"/>
    <w:rsid w:val="00F61C7D"/>
    <w:rsid w:val="00F679D0"/>
    <w:rsid w:val="00F7343D"/>
    <w:rsid w:val="00F776F3"/>
    <w:rsid w:val="00F81EBE"/>
    <w:rsid w:val="00F96FC6"/>
    <w:rsid w:val="00FA6487"/>
    <w:rsid w:val="00FC565B"/>
    <w:rsid w:val="00FD2CD2"/>
    <w:rsid w:val="00FF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D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430"/>
    <w:rPr>
      <w:color w:val="0000FF"/>
      <w:u w:val="single"/>
    </w:rPr>
  </w:style>
  <w:style w:type="table" w:styleId="TableGrid">
    <w:name w:val="Table Grid"/>
    <w:basedOn w:val="TableNormal"/>
    <w:rsid w:val="0048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5A1C"/>
    <w:pPr>
      <w:tabs>
        <w:tab w:val="center" w:pos="4320"/>
        <w:tab w:val="right" w:pos="8640"/>
      </w:tabs>
    </w:pPr>
  </w:style>
  <w:style w:type="paragraph" w:styleId="Footer">
    <w:name w:val="footer"/>
    <w:basedOn w:val="Normal"/>
    <w:rsid w:val="009D5A1C"/>
    <w:pPr>
      <w:tabs>
        <w:tab w:val="center" w:pos="4320"/>
        <w:tab w:val="right" w:pos="8640"/>
      </w:tabs>
    </w:pPr>
  </w:style>
  <w:style w:type="character" w:styleId="FollowedHyperlink">
    <w:name w:val="FollowedHyperlink"/>
    <w:rsid w:val="00EC5F41"/>
    <w:rPr>
      <w:color w:val="800080"/>
      <w:u w:val="single"/>
    </w:rPr>
  </w:style>
  <w:style w:type="paragraph" w:styleId="BalloonText">
    <w:name w:val="Balloon Text"/>
    <w:basedOn w:val="Normal"/>
    <w:semiHidden/>
    <w:rsid w:val="00396E45"/>
    <w:rPr>
      <w:rFonts w:ascii="Tahoma" w:hAnsi="Tahoma" w:cs="Tahoma"/>
      <w:sz w:val="16"/>
      <w:szCs w:val="16"/>
    </w:rPr>
  </w:style>
  <w:style w:type="character" w:styleId="CommentReference">
    <w:name w:val="annotation reference"/>
    <w:basedOn w:val="DefaultParagraphFont"/>
    <w:rsid w:val="00EB3C89"/>
    <w:rPr>
      <w:sz w:val="16"/>
      <w:szCs w:val="16"/>
    </w:rPr>
  </w:style>
  <w:style w:type="paragraph" w:styleId="CommentText">
    <w:name w:val="annotation text"/>
    <w:basedOn w:val="Normal"/>
    <w:link w:val="CommentTextChar"/>
    <w:rsid w:val="00EB3C89"/>
    <w:rPr>
      <w:sz w:val="20"/>
      <w:szCs w:val="20"/>
    </w:rPr>
  </w:style>
  <w:style w:type="character" w:customStyle="1" w:styleId="CommentTextChar">
    <w:name w:val="Comment Text Char"/>
    <w:basedOn w:val="DefaultParagraphFont"/>
    <w:link w:val="CommentText"/>
    <w:rsid w:val="00EB3C89"/>
  </w:style>
  <w:style w:type="paragraph" w:styleId="CommentSubject">
    <w:name w:val="annotation subject"/>
    <w:basedOn w:val="CommentText"/>
    <w:next w:val="CommentText"/>
    <w:link w:val="CommentSubjectChar"/>
    <w:rsid w:val="00EB3C89"/>
    <w:rPr>
      <w:b/>
      <w:bCs/>
    </w:rPr>
  </w:style>
  <w:style w:type="character" w:customStyle="1" w:styleId="CommentSubjectChar">
    <w:name w:val="Comment Subject Char"/>
    <w:basedOn w:val="CommentTextChar"/>
    <w:link w:val="CommentSubject"/>
    <w:rsid w:val="00EB3C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D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430"/>
    <w:rPr>
      <w:color w:val="0000FF"/>
      <w:u w:val="single"/>
    </w:rPr>
  </w:style>
  <w:style w:type="table" w:styleId="TableGrid">
    <w:name w:val="Table Grid"/>
    <w:basedOn w:val="TableNormal"/>
    <w:rsid w:val="0048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5A1C"/>
    <w:pPr>
      <w:tabs>
        <w:tab w:val="center" w:pos="4320"/>
        <w:tab w:val="right" w:pos="8640"/>
      </w:tabs>
    </w:pPr>
  </w:style>
  <w:style w:type="paragraph" w:styleId="Footer">
    <w:name w:val="footer"/>
    <w:basedOn w:val="Normal"/>
    <w:rsid w:val="009D5A1C"/>
    <w:pPr>
      <w:tabs>
        <w:tab w:val="center" w:pos="4320"/>
        <w:tab w:val="right" w:pos="8640"/>
      </w:tabs>
    </w:pPr>
  </w:style>
  <w:style w:type="character" w:styleId="FollowedHyperlink">
    <w:name w:val="FollowedHyperlink"/>
    <w:rsid w:val="00EC5F41"/>
    <w:rPr>
      <w:color w:val="800080"/>
      <w:u w:val="single"/>
    </w:rPr>
  </w:style>
  <w:style w:type="paragraph" w:styleId="BalloonText">
    <w:name w:val="Balloon Text"/>
    <w:basedOn w:val="Normal"/>
    <w:semiHidden/>
    <w:rsid w:val="00396E45"/>
    <w:rPr>
      <w:rFonts w:ascii="Tahoma" w:hAnsi="Tahoma" w:cs="Tahoma"/>
      <w:sz w:val="16"/>
      <w:szCs w:val="16"/>
    </w:rPr>
  </w:style>
  <w:style w:type="character" w:styleId="CommentReference">
    <w:name w:val="annotation reference"/>
    <w:basedOn w:val="DefaultParagraphFont"/>
    <w:rsid w:val="00EB3C89"/>
    <w:rPr>
      <w:sz w:val="16"/>
      <w:szCs w:val="16"/>
    </w:rPr>
  </w:style>
  <w:style w:type="paragraph" w:styleId="CommentText">
    <w:name w:val="annotation text"/>
    <w:basedOn w:val="Normal"/>
    <w:link w:val="CommentTextChar"/>
    <w:rsid w:val="00EB3C89"/>
    <w:rPr>
      <w:sz w:val="20"/>
      <w:szCs w:val="20"/>
    </w:rPr>
  </w:style>
  <w:style w:type="character" w:customStyle="1" w:styleId="CommentTextChar">
    <w:name w:val="Comment Text Char"/>
    <w:basedOn w:val="DefaultParagraphFont"/>
    <w:link w:val="CommentText"/>
    <w:rsid w:val="00EB3C89"/>
  </w:style>
  <w:style w:type="paragraph" w:styleId="CommentSubject">
    <w:name w:val="annotation subject"/>
    <w:basedOn w:val="CommentText"/>
    <w:next w:val="CommentText"/>
    <w:link w:val="CommentSubjectChar"/>
    <w:rsid w:val="00EB3C89"/>
    <w:rPr>
      <w:b/>
      <w:bCs/>
    </w:rPr>
  </w:style>
  <w:style w:type="character" w:customStyle="1" w:styleId="CommentSubjectChar">
    <w:name w:val="Comment Subject Char"/>
    <w:basedOn w:val="CommentTextChar"/>
    <w:link w:val="CommentSubject"/>
    <w:rsid w:val="00EB3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air/nav/air_pbr.html" TargetMode="External"/><Relationship Id="rId13" Type="http://schemas.openxmlformats.org/officeDocument/2006/relationships/hyperlink" Target="http://www.tceq.texas.gov/assets/public/permitting/air/Forms/NewSourceReview/Tables/10179tbl.pdf" TargetMode="External"/><Relationship Id="rId18" Type="http://schemas.openxmlformats.org/officeDocument/2006/relationships/hyperlink" Target="http://www.epa.gov/ttn/chief/ap42/index.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exasEnviroHelp.org" TargetMode="External"/><Relationship Id="rId17" Type="http://schemas.openxmlformats.org/officeDocument/2006/relationships/hyperlink" Target="http://www.tceq.texas.gov/about/directory/region/reglist.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texreg.sos.state.tx.us/public/readtac$ext.TacPage?sl=R&amp;app=9&amp;p_dir=&amp;p_rloc=&amp;p_tloc=&amp;p_ploc=&amp;pg=1&amp;p_tac=&amp;ti=30&amp;pt=1&amp;ch=106&amp;rl=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eq.texas.gov/permitting/air/forms/permitbyrule/pbr_pi7cert_forms.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ceq.texas.gov/permitting/air/forms/permitbyrule/pbr_pi7cert_forms.html" TargetMode="External"/><Relationship Id="rId23" Type="http://schemas.openxmlformats.org/officeDocument/2006/relationships/footer" Target="footer2.xml"/><Relationship Id="rId10" Type="http://schemas.openxmlformats.org/officeDocument/2006/relationships/hyperlink" Target="http://www.tceq.texas.gov/permitting/air/forms/permitbyrule/pbr_PI7_forms.html" TargetMode="External"/><Relationship Id="rId19" Type="http://schemas.openxmlformats.org/officeDocument/2006/relationships/hyperlink" Target="http://www.tceq.texas.gov/permitting/air/guidance/newsourcereview/abrasives/nsr_fac_abrasive.html" TargetMode="External"/><Relationship Id="rId4" Type="http://schemas.openxmlformats.org/officeDocument/2006/relationships/settings" Target="settings.xml"/><Relationship Id="rId9" Type="http://schemas.openxmlformats.org/officeDocument/2006/relationships/hyperlink" Target="http://texreg.sos.state.tx.us/public/readtac$ext.TacPage?sl=R&amp;app=9&amp;p_dir=&amp;p_rloc=&amp;p_tloc=&amp;p_ploc=&amp;pg=1&amp;p_tac=&amp;ti=30&amp;pt=1&amp;ch=106&amp;rl=452" TargetMode="External"/><Relationship Id="rId14" Type="http://schemas.openxmlformats.org/officeDocument/2006/relationships/hyperlink" Target="http://www.tceq.texas.gov/permitting/air/forms/permitbyrule/pbr_PI7_forms.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TCEQ-Title 30 Texas Administrative Code § 106.452</vt:lpstr>
    </vt:vector>
  </TitlesOfParts>
  <Company>TCEQ</Company>
  <LinksUpToDate>false</LinksUpToDate>
  <CharactersWithSpaces>6106</CharactersWithSpaces>
  <SharedDoc>false</SharedDoc>
  <HLinks>
    <vt:vector size="66" baseType="variant">
      <vt:variant>
        <vt:i4>4391009</vt:i4>
      </vt:variant>
      <vt:variant>
        <vt:i4>62</vt:i4>
      </vt:variant>
      <vt:variant>
        <vt:i4>0</vt:i4>
      </vt:variant>
      <vt:variant>
        <vt:i4>5</vt:i4>
      </vt:variant>
      <vt:variant>
        <vt:lpwstr>http://www.tceq.state.tx.us/permitting/air/nav/air_coatsurfaces.html</vt:lpwstr>
      </vt:variant>
      <vt:variant>
        <vt:lpwstr/>
      </vt:variant>
      <vt:variant>
        <vt:i4>983045</vt:i4>
      </vt:variant>
      <vt:variant>
        <vt:i4>59</vt:i4>
      </vt:variant>
      <vt:variant>
        <vt:i4>0</vt:i4>
      </vt:variant>
      <vt:variant>
        <vt:i4>5</vt:i4>
      </vt:variant>
      <vt:variant>
        <vt:lpwstr>http://www.epa.gov/ttn/chief/ap42/index.html</vt:lpwstr>
      </vt:variant>
      <vt:variant>
        <vt:lpwstr/>
      </vt:variant>
      <vt:variant>
        <vt:i4>6946928</vt:i4>
      </vt:variant>
      <vt:variant>
        <vt:i4>56</vt:i4>
      </vt:variant>
      <vt:variant>
        <vt:i4>0</vt:i4>
      </vt:variant>
      <vt:variant>
        <vt:i4>5</vt:i4>
      </vt:variant>
      <vt:variant>
        <vt:lpwstr>http://www.tceq.state.tx.us/about/directory/region/reglist.html</vt:lpwstr>
      </vt:variant>
      <vt:variant>
        <vt:lpwstr/>
      </vt:variant>
      <vt:variant>
        <vt:i4>3604551</vt:i4>
      </vt:variant>
      <vt:variant>
        <vt:i4>53</vt:i4>
      </vt:variant>
      <vt:variant>
        <vt:i4>0</vt:i4>
      </vt:variant>
      <vt:variant>
        <vt:i4>5</vt:i4>
      </vt:variant>
      <vt:variant>
        <vt:lpwstr>http://info.sos.state.tx.us/pls/pub/readtac$ext.TacPage?sl=R&amp;app=9&amp;p_dir=&amp;p_rloc=&amp;p_tloc=&amp;p_ploc=&amp;pg=1&amp;p_tac=&amp;ti=30&amp;pt=1&amp;ch=106&amp;rl=8</vt:lpwstr>
      </vt:variant>
      <vt:variant>
        <vt:lpwstr/>
      </vt:variant>
      <vt:variant>
        <vt:i4>524298</vt:i4>
      </vt:variant>
      <vt:variant>
        <vt:i4>38</vt:i4>
      </vt:variant>
      <vt:variant>
        <vt:i4>0</vt:i4>
      </vt:variant>
      <vt:variant>
        <vt:i4>5</vt:i4>
      </vt:variant>
      <vt:variant>
        <vt:lpwstr>http://www.tceq.state.tx.us/permitting/air/forms/permitbyrule/pbr_pi7cert_forms.html</vt:lpwstr>
      </vt:variant>
      <vt:variant>
        <vt:lpwstr/>
      </vt:variant>
      <vt:variant>
        <vt:i4>1638427</vt:i4>
      </vt:variant>
      <vt:variant>
        <vt:i4>35</vt:i4>
      </vt:variant>
      <vt:variant>
        <vt:i4>0</vt:i4>
      </vt:variant>
      <vt:variant>
        <vt:i4>5</vt:i4>
      </vt:variant>
      <vt:variant>
        <vt:lpwstr>http://www.tceq.state.tx.us/permitting/air/forms/permitbyrule/pbr_PI7_forms.html</vt:lpwstr>
      </vt:variant>
      <vt:variant>
        <vt:lpwstr/>
      </vt:variant>
      <vt:variant>
        <vt:i4>6291515</vt:i4>
      </vt:variant>
      <vt:variant>
        <vt:i4>20</vt:i4>
      </vt:variant>
      <vt:variant>
        <vt:i4>0</vt:i4>
      </vt:variant>
      <vt:variant>
        <vt:i4>5</vt:i4>
      </vt:variant>
      <vt:variant>
        <vt:lpwstr>http://www.tceq.state.tx.us/assets/public/permitting/air/Forms/NewSourceReview/Tables/10179tbl.pdf</vt:lpwstr>
      </vt:variant>
      <vt:variant>
        <vt:lpwstr/>
      </vt:variant>
      <vt:variant>
        <vt:i4>524298</vt:i4>
      </vt:variant>
      <vt:variant>
        <vt:i4>11</vt:i4>
      </vt:variant>
      <vt:variant>
        <vt:i4>0</vt:i4>
      </vt:variant>
      <vt:variant>
        <vt:i4>5</vt:i4>
      </vt:variant>
      <vt:variant>
        <vt:lpwstr>http://www.tceq.state.tx.us/permitting/air/forms/permitbyrule/pbr_pi7cert_forms.html</vt:lpwstr>
      </vt:variant>
      <vt:variant>
        <vt:lpwstr/>
      </vt:variant>
      <vt:variant>
        <vt:i4>1638427</vt:i4>
      </vt:variant>
      <vt:variant>
        <vt:i4>8</vt:i4>
      </vt:variant>
      <vt:variant>
        <vt:i4>0</vt:i4>
      </vt:variant>
      <vt:variant>
        <vt:i4>5</vt:i4>
      </vt:variant>
      <vt:variant>
        <vt:lpwstr>http://www.tceq.state.tx.us/permitting/air/forms/permitbyrule/pbr_PI7_forms.html</vt:lpwstr>
      </vt:variant>
      <vt:variant>
        <vt:lpwstr/>
      </vt:variant>
      <vt:variant>
        <vt:i4>589938</vt:i4>
      </vt:variant>
      <vt:variant>
        <vt:i4>5</vt:i4>
      </vt:variant>
      <vt:variant>
        <vt:i4>0</vt:i4>
      </vt:variant>
      <vt:variant>
        <vt:i4>5</vt:i4>
      </vt:variant>
      <vt:variant>
        <vt:lpwstr>http://info.sos.state.tx.us/pls/pub/readtac$ext.TacPage?sl=R&amp;app=9&amp;p_dir=&amp;p_rloc=&amp;p_tloc=&amp;p_ploc=&amp;pg=1&amp;p_tac=&amp;ti=30&amp;pt=1&amp;ch=106&amp;rl=452</vt:lpwstr>
      </vt:variant>
      <vt:variant>
        <vt:lpwstr/>
      </vt:variant>
      <vt:variant>
        <vt:i4>7667780</vt:i4>
      </vt:variant>
      <vt:variant>
        <vt:i4>2</vt:i4>
      </vt:variant>
      <vt:variant>
        <vt:i4>0</vt:i4>
      </vt:variant>
      <vt:variant>
        <vt:i4>5</vt:i4>
      </vt:variant>
      <vt:variant>
        <vt:lpwstr>http://www.tceq.state.tx.us/permitting/air/nav/air_pbr.html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TCEQ-Title 30 Texas Administrative Code § 106.452</dc:title>
  <dc:subject>TCEQ-Title 30 Texas Administrative Code § 106.452</dc:subject>
  <dc:creator>TCEQ-Title 30 Texas Administrative Code § 106.452</dc:creator>
  <cp:keywords>dry, abrasive, cleaning, and record keeping</cp:keywords>
  <cp:lastModifiedBy>TSpencer</cp:lastModifiedBy>
  <cp:revision>2</cp:revision>
  <cp:lastPrinted>2015-04-14T15:09:00Z</cp:lastPrinted>
  <dcterms:created xsi:type="dcterms:W3CDTF">2015-05-18T20:46:00Z</dcterms:created>
  <dcterms:modified xsi:type="dcterms:W3CDTF">2015-05-18T20:46:00Z</dcterms:modified>
</cp:coreProperties>
</file>