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774C0" w14:textId="77777777" w:rsidR="00EC5092" w:rsidRPr="00C25B88" w:rsidRDefault="00EC5092" w:rsidP="00110A8F">
      <w:pPr>
        <w:pStyle w:val="Heading1"/>
      </w:pPr>
      <w:r w:rsidRPr="00C25B88">
        <w:t>Texas Commission on Environmental Quality</w:t>
      </w:r>
    </w:p>
    <w:p w14:paraId="6366A803" w14:textId="77777777" w:rsidR="00EC5092" w:rsidRPr="00C25B88" w:rsidRDefault="00EC5092" w:rsidP="00110A8F">
      <w:pPr>
        <w:pStyle w:val="Heading1"/>
      </w:pPr>
      <w:r w:rsidRPr="00C25B88">
        <w:t>Form OP-UA7</w:t>
      </w:r>
    </w:p>
    <w:p w14:paraId="7448791E" w14:textId="77777777" w:rsidR="00EC5092" w:rsidRPr="00C25B88" w:rsidRDefault="00EC5092" w:rsidP="00110A8F">
      <w:pPr>
        <w:pStyle w:val="Heading1"/>
      </w:pPr>
      <w:r w:rsidRPr="00C25B88">
        <w:t>Flare Attributes</w:t>
      </w:r>
    </w:p>
    <w:p w14:paraId="1B5B61AC" w14:textId="77777777" w:rsidR="00EC5092" w:rsidRPr="00B1387E" w:rsidRDefault="00EC5092" w:rsidP="004F3B13">
      <w:pPr>
        <w:pStyle w:val="APDHEADINGII"/>
      </w:pPr>
      <w:r w:rsidRPr="00B1387E">
        <w:t>General:</w:t>
      </w:r>
    </w:p>
    <w:p w14:paraId="1BBEBB02" w14:textId="77777777" w:rsidR="00EC5092" w:rsidRPr="00B1387E" w:rsidRDefault="00EC5092" w:rsidP="00EC5092">
      <w:pPr>
        <w:spacing w:after="240"/>
        <w:rPr>
          <w:sz w:val="22"/>
        </w:rPr>
      </w:pPr>
      <w:r w:rsidRPr="00B1387E">
        <w:rPr>
          <w:sz w:val="22"/>
        </w:rPr>
        <w:t>This form is used to provide a description and data pertaining to all flares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flare,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14:paraId="7F19060D" w14:textId="0ADB782B" w:rsidR="00EC5092" w:rsidRPr="00B1387E" w:rsidRDefault="00093D3C" w:rsidP="00C1317F">
      <w:pPr>
        <w:tabs>
          <w:tab w:val="left" w:pos="1440"/>
        </w:tabs>
        <w:ind w:left="1440" w:hanging="1440"/>
        <w:outlineLvl w:val="0"/>
        <w:rPr>
          <w:b/>
          <w:sz w:val="22"/>
          <w:szCs w:val="22"/>
        </w:rPr>
      </w:pPr>
      <w:hyperlink w:anchor="Table_1" w:history="1">
        <w:r w:rsidR="00EC5092" w:rsidRPr="00FD0B3D">
          <w:rPr>
            <w:rStyle w:val="Hyperlink"/>
            <w:b/>
            <w:sz w:val="22"/>
            <w:szCs w:val="22"/>
          </w:rPr>
          <w:t>Table 1</w:t>
        </w:r>
        <w:r w:rsidR="00EC5092" w:rsidRPr="00B1387E">
          <w:rPr>
            <w:rStyle w:val="Hyperlink"/>
            <w:b/>
            <w:sz w:val="22"/>
            <w:szCs w:val="22"/>
            <w:u w:val="none"/>
          </w:rPr>
          <w:t>:</w:t>
        </w:r>
      </w:hyperlink>
      <w:r w:rsidR="00EC5092" w:rsidRPr="00B1387E">
        <w:rPr>
          <w:b/>
          <w:sz w:val="22"/>
          <w:szCs w:val="22"/>
        </w:rPr>
        <w:tab/>
        <w:t>Title 30 Texas Administrative Code Chapter 111 (30 TAC Chapter 111)</w:t>
      </w:r>
    </w:p>
    <w:p w14:paraId="7E0A281D" w14:textId="77777777" w:rsidR="00EC5092" w:rsidRPr="00B1387E" w:rsidRDefault="00EC5092" w:rsidP="000C7E7A">
      <w:pPr>
        <w:tabs>
          <w:tab w:val="left" w:pos="1440"/>
        </w:tabs>
        <w:spacing w:after="240"/>
        <w:ind w:left="1440"/>
        <w:rPr>
          <w:b/>
          <w:sz w:val="22"/>
          <w:szCs w:val="22"/>
        </w:rPr>
      </w:pPr>
      <w:r w:rsidRPr="00B1387E">
        <w:rPr>
          <w:b/>
          <w:sz w:val="22"/>
          <w:szCs w:val="22"/>
        </w:rPr>
        <w:t>Control of Air Pollution from Visible Emissions and Particulate Matter</w:t>
      </w:r>
    </w:p>
    <w:p w14:paraId="66B1E96D" w14:textId="51146390" w:rsidR="00EC5092" w:rsidRPr="00B1387E" w:rsidRDefault="00093D3C" w:rsidP="00C1317F">
      <w:pPr>
        <w:tabs>
          <w:tab w:val="left" w:pos="1440"/>
        </w:tabs>
        <w:spacing w:after="240"/>
        <w:ind w:left="1440" w:hanging="1440"/>
        <w:outlineLvl w:val="0"/>
        <w:rPr>
          <w:b/>
          <w:sz w:val="22"/>
          <w:szCs w:val="22"/>
        </w:rPr>
      </w:pPr>
      <w:hyperlink w:anchor="Table_2" w:history="1">
        <w:r w:rsidR="00EC5092" w:rsidRPr="0031209A">
          <w:rPr>
            <w:rStyle w:val="Hyperlink"/>
            <w:b/>
            <w:sz w:val="22"/>
            <w:szCs w:val="22"/>
          </w:rPr>
          <w:t>Table 2:</w:t>
        </w:r>
      </w:hyperlink>
      <w:r w:rsidR="00EC5092" w:rsidRPr="00B1387E">
        <w:rPr>
          <w:b/>
          <w:sz w:val="22"/>
          <w:szCs w:val="22"/>
        </w:rPr>
        <w:tab/>
        <w:t>This table has been retired as of 06/01/00. All questions relating to the applicability of 30 TAC Chapter 117, Subchapter B: Commercial, Institutional, and Industrial Sources (to flares), are contained on Form OP-REQ1.</w:t>
      </w:r>
    </w:p>
    <w:p w14:paraId="5254F568" w14:textId="77777777" w:rsidR="00EC5092" w:rsidRPr="00B1387E" w:rsidRDefault="00093D3C" w:rsidP="00C1317F">
      <w:pPr>
        <w:tabs>
          <w:tab w:val="left" w:pos="1440"/>
        </w:tabs>
        <w:ind w:left="1440" w:hanging="1440"/>
        <w:outlineLvl w:val="0"/>
        <w:rPr>
          <w:b/>
          <w:sz w:val="22"/>
          <w:szCs w:val="22"/>
        </w:rPr>
      </w:pPr>
      <w:hyperlink w:anchor="Table_3" w:history="1">
        <w:r w:rsidR="00EC5092" w:rsidRPr="00FD0B3D">
          <w:rPr>
            <w:rStyle w:val="Hyperlink"/>
            <w:b/>
            <w:sz w:val="22"/>
            <w:szCs w:val="22"/>
          </w:rPr>
          <w:t>Table 3</w:t>
        </w:r>
        <w:r w:rsidR="00EC5092" w:rsidRPr="00B1387E">
          <w:rPr>
            <w:rStyle w:val="Hyperlink"/>
            <w:b/>
            <w:sz w:val="22"/>
            <w:szCs w:val="22"/>
            <w:u w:val="none"/>
          </w:rPr>
          <w:t>:</w:t>
        </w:r>
      </w:hyperlink>
      <w:r w:rsidR="00EC5092" w:rsidRPr="00B1387E">
        <w:rPr>
          <w:b/>
          <w:sz w:val="22"/>
          <w:szCs w:val="22"/>
        </w:rPr>
        <w:tab/>
        <w:t>Title 40 Code of Federal Regulations Parts 60 and 61 (40 CFR Part 60 and 40 CFR Part 61)</w:t>
      </w:r>
    </w:p>
    <w:p w14:paraId="20576575" w14:textId="77777777" w:rsidR="00EC5092" w:rsidRPr="00B1387E" w:rsidRDefault="00EC5092" w:rsidP="000C7E7A">
      <w:pPr>
        <w:tabs>
          <w:tab w:val="left" w:pos="1440"/>
        </w:tabs>
        <w:spacing w:after="240"/>
        <w:ind w:left="1440"/>
        <w:rPr>
          <w:b/>
          <w:sz w:val="22"/>
          <w:szCs w:val="22"/>
        </w:rPr>
      </w:pPr>
      <w:r w:rsidRPr="00B1387E">
        <w:rPr>
          <w:b/>
          <w:sz w:val="22"/>
          <w:szCs w:val="22"/>
        </w:rPr>
        <w:t>Subpart A: General Provisions of Standards of Performance for New Stationary Sources and National Emission Standards for Hazardous Air Pollutants</w:t>
      </w:r>
    </w:p>
    <w:p w14:paraId="53DC08B4" w14:textId="77777777" w:rsidR="00EC5092" w:rsidRPr="00B1387E" w:rsidRDefault="00093D3C" w:rsidP="00166DF3">
      <w:pPr>
        <w:tabs>
          <w:tab w:val="left" w:pos="1440"/>
        </w:tabs>
        <w:spacing w:after="240"/>
        <w:ind w:left="1440" w:hanging="1440"/>
        <w:outlineLvl w:val="0"/>
        <w:rPr>
          <w:b/>
          <w:sz w:val="22"/>
          <w:szCs w:val="22"/>
        </w:rPr>
      </w:pPr>
      <w:hyperlink w:anchor="Table_4" w:history="1">
        <w:r w:rsidR="00EC5092" w:rsidRPr="00FD0B3D">
          <w:rPr>
            <w:rStyle w:val="Hyperlink"/>
            <w:b/>
            <w:sz w:val="22"/>
            <w:szCs w:val="22"/>
          </w:rPr>
          <w:t>Table 4</w:t>
        </w:r>
        <w:r w:rsidR="00EC5092" w:rsidRPr="00B1387E">
          <w:rPr>
            <w:rStyle w:val="Hyperlink"/>
            <w:b/>
            <w:sz w:val="22"/>
            <w:szCs w:val="22"/>
            <w:u w:val="none"/>
          </w:rPr>
          <w:t>:</w:t>
        </w:r>
      </w:hyperlink>
      <w:r w:rsidR="00EC5092" w:rsidRPr="00B1387E">
        <w:rPr>
          <w:b/>
          <w:sz w:val="22"/>
          <w:szCs w:val="22"/>
        </w:rPr>
        <w:tab/>
        <w:t>Title 40 Code of Federal Regulations Part 63</w:t>
      </w:r>
      <w:r w:rsidR="00166DF3">
        <w:rPr>
          <w:b/>
          <w:sz w:val="22"/>
          <w:szCs w:val="22"/>
        </w:rPr>
        <w:t xml:space="preserve"> </w:t>
      </w:r>
      <w:r w:rsidR="00166DF3" w:rsidRPr="000C7E7A">
        <w:rPr>
          <w:b/>
          <w:sz w:val="22"/>
          <w:szCs w:val="22"/>
        </w:rPr>
        <w:t>(40 CFR Part 63),</w:t>
      </w:r>
      <w:r w:rsidR="00166DF3">
        <w:t xml:space="preserve"> </w:t>
      </w:r>
      <w:r w:rsidR="00EC5092" w:rsidRPr="00B1387E">
        <w:rPr>
          <w:b/>
          <w:sz w:val="22"/>
          <w:szCs w:val="22"/>
        </w:rPr>
        <w:t>Subpart A: General Provisions of National Emission Standards for Hazardous Air Pollutants for Source Categories</w:t>
      </w:r>
    </w:p>
    <w:p w14:paraId="3B46BB01" w14:textId="77777777" w:rsidR="00EC5092" w:rsidRPr="00B1387E" w:rsidRDefault="00093D3C" w:rsidP="00C1317F">
      <w:pPr>
        <w:tabs>
          <w:tab w:val="left" w:pos="1440"/>
        </w:tabs>
        <w:ind w:left="1440" w:hanging="1440"/>
        <w:outlineLvl w:val="0"/>
        <w:rPr>
          <w:b/>
          <w:sz w:val="22"/>
          <w:szCs w:val="22"/>
        </w:rPr>
      </w:pPr>
      <w:hyperlink w:anchor="Table_5" w:history="1">
        <w:r w:rsidR="00EC5092" w:rsidRPr="00FD0B3D">
          <w:rPr>
            <w:rStyle w:val="Hyperlink"/>
            <w:b/>
            <w:sz w:val="22"/>
            <w:szCs w:val="22"/>
          </w:rPr>
          <w:t>Table 5a-5b</w:t>
        </w:r>
        <w:r w:rsidR="00EC5092" w:rsidRPr="00B1387E">
          <w:rPr>
            <w:rStyle w:val="Hyperlink"/>
            <w:b/>
            <w:sz w:val="22"/>
            <w:szCs w:val="22"/>
            <w:u w:val="none"/>
          </w:rPr>
          <w:t>:</w:t>
        </w:r>
      </w:hyperlink>
      <w:r w:rsidR="00EC5092" w:rsidRPr="00B1387E">
        <w:rPr>
          <w:b/>
          <w:sz w:val="22"/>
          <w:szCs w:val="22"/>
        </w:rPr>
        <w:tab/>
        <w:t>Title 30 Texas Administrative Code Chapter 115 (30 TAC Chapter 115)</w:t>
      </w:r>
    </w:p>
    <w:p w14:paraId="2380F87F" w14:textId="7AC8A189" w:rsidR="00EC5092" w:rsidRDefault="00EC5092" w:rsidP="000C7E7A">
      <w:pPr>
        <w:tabs>
          <w:tab w:val="left" w:pos="1440"/>
        </w:tabs>
        <w:spacing w:after="240"/>
        <w:ind w:left="1440"/>
        <w:rPr>
          <w:b/>
          <w:sz w:val="22"/>
          <w:szCs w:val="22"/>
        </w:rPr>
      </w:pPr>
      <w:r w:rsidRPr="00B1387E">
        <w:rPr>
          <w:b/>
          <w:sz w:val="22"/>
          <w:szCs w:val="22"/>
        </w:rPr>
        <w:t>Subchapter H, Division 1: Highly-Reactive Volatile Organic Compounds-Vent Gas Control</w:t>
      </w:r>
    </w:p>
    <w:p w14:paraId="43BB70AF" w14:textId="3D0D590A" w:rsidR="007F269B" w:rsidRPr="00B1387E" w:rsidRDefault="00093D3C" w:rsidP="007F269B">
      <w:pPr>
        <w:tabs>
          <w:tab w:val="left" w:pos="1440"/>
        </w:tabs>
        <w:ind w:left="1440" w:hanging="1440"/>
        <w:outlineLvl w:val="0"/>
        <w:rPr>
          <w:b/>
          <w:sz w:val="22"/>
          <w:szCs w:val="22"/>
        </w:rPr>
      </w:pPr>
      <w:hyperlink w:anchor="Table_6" w:history="1">
        <w:r w:rsidR="007F269B" w:rsidRPr="00FD0B3D">
          <w:rPr>
            <w:rStyle w:val="Hyperlink"/>
            <w:b/>
            <w:sz w:val="22"/>
            <w:szCs w:val="22"/>
          </w:rPr>
          <w:t>Table 6</w:t>
        </w:r>
        <w:r w:rsidR="007F269B" w:rsidRPr="00B1387E">
          <w:rPr>
            <w:rStyle w:val="Hyperlink"/>
            <w:b/>
            <w:sz w:val="22"/>
            <w:szCs w:val="22"/>
            <w:u w:val="none"/>
          </w:rPr>
          <w:t>:</w:t>
        </w:r>
      </w:hyperlink>
      <w:r w:rsidR="007F269B" w:rsidRPr="00B1387E">
        <w:rPr>
          <w:b/>
          <w:sz w:val="22"/>
          <w:szCs w:val="22"/>
        </w:rPr>
        <w:tab/>
        <w:t xml:space="preserve">Title </w:t>
      </w:r>
      <w:r w:rsidR="007F269B">
        <w:rPr>
          <w:b/>
          <w:sz w:val="22"/>
          <w:szCs w:val="22"/>
        </w:rPr>
        <w:t>40</w:t>
      </w:r>
      <w:r w:rsidR="007F269B" w:rsidRPr="00B1387E">
        <w:rPr>
          <w:b/>
          <w:sz w:val="22"/>
          <w:szCs w:val="22"/>
        </w:rPr>
        <w:t xml:space="preserve"> </w:t>
      </w:r>
      <w:r w:rsidR="007F269B">
        <w:rPr>
          <w:b/>
          <w:sz w:val="22"/>
          <w:szCs w:val="22"/>
        </w:rPr>
        <w:t xml:space="preserve">Code of Federal Regulations Part 63 (40 CFR Part 63), Subpart CC: </w:t>
      </w:r>
    </w:p>
    <w:p w14:paraId="7DE9F6E2" w14:textId="283CC224" w:rsidR="007F269B" w:rsidRPr="00B1387E" w:rsidRDefault="007F269B" w:rsidP="007F269B">
      <w:pPr>
        <w:tabs>
          <w:tab w:val="left" w:pos="1440"/>
        </w:tabs>
        <w:spacing w:after="240"/>
        <w:ind w:left="1440"/>
        <w:rPr>
          <w:b/>
          <w:sz w:val="22"/>
          <w:szCs w:val="22"/>
        </w:rPr>
      </w:pPr>
      <w:r>
        <w:rPr>
          <w:b/>
          <w:sz w:val="22"/>
          <w:szCs w:val="22"/>
        </w:rPr>
        <w:t>National Emission Standards for Hazardous Air Pollutants from Petroleum Refineries</w:t>
      </w:r>
    </w:p>
    <w:p w14:paraId="25C9DF87" w14:textId="77777777" w:rsidR="00EC5092" w:rsidRPr="00B1387E" w:rsidRDefault="00EC5092" w:rsidP="00EC5092">
      <w:pPr>
        <w:spacing w:after="120"/>
        <w:rPr>
          <w:sz w:val="22"/>
          <w:szCs w:val="22"/>
        </w:rPr>
      </w:pPr>
      <w:r w:rsidRPr="00B1387E">
        <w:rPr>
          <w:sz w:val="22"/>
          <w:szCs w:val="22"/>
        </w:rPr>
        <w:t>The application area name from Form OP-1 entitled, “Site Information Summary” must appear in the header of each page for the purpose of identification for the initial submittal. The date of the initial form submittal must also be included and should be consistent throughout the application (</w:t>
      </w:r>
      <w:r w:rsidRPr="00B1387E">
        <w:rPr>
          <w:i/>
          <w:sz w:val="22"/>
          <w:szCs w:val="22"/>
        </w:rPr>
        <w:t>MM/DD/YYYY</w:t>
      </w:r>
      <w:r w:rsidRPr="00B1387E">
        <w:rPr>
          <w:b/>
          <w:sz w:val="22"/>
          <w:szCs w:val="22"/>
        </w:rPr>
        <w:t>). Leave the permit number blank for the initial form submittal</w:t>
      </w:r>
      <w:r w:rsidRPr="00B1387E">
        <w:rPr>
          <w:sz w:val="22"/>
          <w:szCs w:val="22"/>
        </w:rPr>
        <w:t>. If this form is included as part of the permit revision process, enter the permit number assigned by the TCEQ, the area name (from Form OP-1), and the date of the revision submittal.</w:t>
      </w:r>
    </w:p>
    <w:p w14:paraId="4C910B25" w14:textId="77777777" w:rsidR="00EC5092" w:rsidRPr="00B1387E" w:rsidRDefault="00EC5092" w:rsidP="00EC5092">
      <w:pPr>
        <w:spacing w:after="120"/>
        <w:rPr>
          <w:sz w:val="22"/>
          <w:szCs w:val="22"/>
        </w:rPr>
      </w:pPr>
      <w:r w:rsidRPr="00B1387E">
        <w:rPr>
          <w:sz w:val="22"/>
          <w:szCs w:val="22"/>
        </w:rPr>
        <w:t>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w:t>
      </w:r>
    </w:p>
    <w:p w14:paraId="736560C2" w14:textId="77777777" w:rsidR="00EC5092" w:rsidRPr="00B1387E" w:rsidRDefault="00EC5092" w:rsidP="00EC5092">
      <w:pPr>
        <w:spacing w:after="120"/>
        <w:rPr>
          <w:sz w:val="22"/>
          <w:szCs w:val="22"/>
        </w:rPr>
      </w:pPr>
      <w:r w:rsidRPr="00B1387E">
        <w:rPr>
          <w:sz w:val="22"/>
          <w:szCs w:val="22"/>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133DD5E9" w14:textId="77777777" w:rsidR="00927354" w:rsidRPr="00B1387E" w:rsidRDefault="00EC5092" w:rsidP="00EC5092">
      <w:pPr>
        <w:spacing w:after="120"/>
        <w:rPr>
          <w:sz w:val="22"/>
          <w:szCs w:val="22"/>
        </w:rPr>
      </w:pPr>
      <w:r w:rsidRPr="00B1387E">
        <w:rPr>
          <w:sz w:val="22"/>
          <w:szCs w:val="22"/>
        </w:rPr>
        <w:t>Please note that for general operating permit (GOP) applications, responses may be required for questions on this form which are not included as a column in the applicable GOP table. These responses may be needed to determine applicability of certain requirements within a single row of the GOP permit table</w:t>
      </w:r>
      <w:r w:rsidR="00927354" w:rsidRPr="00B1387E">
        <w:rPr>
          <w:sz w:val="22"/>
          <w:szCs w:val="22"/>
        </w:rPr>
        <w:t>.</w:t>
      </w:r>
    </w:p>
    <w:p w14:paraId="4644009E" w14:textId="77777777" w:rsidR="00EC5092" w:rsidRPr="00B1387E" w:rsidRDefault="00EC5092" w:rsidP="00927354">
      <w:pPr>
        <w:keepNext/>
        <w:keepLines/>
        <w:spacing w:after="120"/>
        <w:rPr>
          <w:sz w:val="22"/>
          <w:szCs w:val="22"/>
        </w:rPr>
      </w:pPr>
      <w:r w:rsidRPr="00B1387E">
        <w:rPr>
          <w:sz w:val="22"/>
          <w:szCs w:val="22"/>
        </w:rPr>
        <w:lastRenderedPageBreak/>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permit application is submitted.</w:t>
      </w:r>
    </w:p>
    <w:p w14:paraId="45330507" w14:textId="25453EAF" w:rsidR="00EC5092" w:rsidRPr="00B1387E" w:rsidRDefault="00EC5092" w:rsidP="00EC5092">
      <w:pPr>
        <w:spacing w:after="120"/>
        <w:rPr>
          <w:sz w:val="22"/>
          <w:szCs w:val="22"/>
        </w:rPr>
      </w:pPr>
      <w:bookmarkStart w:id="0" w:name="_Hlk529438434"/>
      <w:r w:rsidRPr="00B1387E">
        <w:rPr>
          <w:sz w:val="22"/>
          <w:szCs w:val="22"/>
        </w:rPr>
        <w:t xml:space="preserve">The Texas Commission on Environmental Quality (TCEQ) </w:t>
      </w:r>
      <w:r w:rsidRPr="00B1387E">
        <w:rPr>
          <w:b/>
          <w:sz w:val="22"/>
          <w:szCs w:val="22"/>
        </w:rPr>
        <w:t>requires</w:t>
      </w:r>
      <w:r w:rsidRPr="00B1387E">
        <w:rPr>
          <w:sz w:val="22"/>
          <w:szCs w:val="22"/>
        </w:rPr>
        <w:t xml:space="preserve"> that a Core Data Form be submitted on all incoming registrations unless </w:t>
      </w:r>
      <w:r w:rsidRPr="00B1387E">
        <w:rPr>
          <w:b/>
          <w:sz w:val="22"/>
          <w:szCs w:val="22"/>
        </w:rPr>
        <w:t>all</w:t>
      </w:r>
      <w:r w:rsidRPr="00B1387E">
        <w:rPr>
          <w:sz w:val="22"/>
          <w:szCs w:val="22"/>
        </w:rPr>
        <w:t xml:space="preserve"> of the following are met: the Regulated Entity </w:t>
      </w:r>
      <w:r w:rsidRPr="00B1387E">
        <w:rPr>
          <w:i/>
          <w:sz w:val="22"/>
          <w:szCs w:val="22"/>
        </w:rPr>
        <w:t>and</w:t>
      </w:r>
      <w:r w:rsidRPr="00B1387E">
        <w:rPr>
          <w:sz w:val="22"/>
          <w:szCs w:val="22"/>
        </w:rPr>
        <w:t xml:space="preserve"> Customer Reference Numbers have been issued by the TCEQ and no core data information has changed. The Central Registry, a common record area of the TCEQ which maintains information about TCEQ customers and regulated activities, such as company names, addresses, and telephone numbers. This information is commonly referred as “core data.” The Central Registry provides the regulated community with a central access point within the agency to check core data and make changes when necessary. When core data about a facility is moved to the Central Registry, two new identification numbers are assigned: the </w:t>
      </w:r>
      <w:r w:rsidRPr="00B1387E">
        <w:rPr>
          <w:i/>
          <w:sz w:val="22"/>
          <w:szCs w:val="22"/>
        </w:rPr>
        <w:t>Customer Reference (CN)</w:t>
      </w:r>
      <w:r w:rsidRPr="00B1387E">
        <w:rPr>
          <w:sz w:val="22"/>
          <w:szCs w:val="22"/>
        </w:rPr>
        <w:t xml:space="preserve"> number and the </w:t>
      </w:r>
      <w:r w:rsidRPr="00B1387E">
        <w:rPr>
          <w:i/>
          <w:sz w:val="22"/>
          <w:szCs w:val="22"/>
        </w:rPr>
        <w:t>Regulated Entity (RN)</w:t>
      </w:r>
      <w:r w:rsidRPr="00B1387E">
        <w:rPr>
          <w:sz w:val="22"/>
          <w:szCs w:val="22"/>
        </w:rPr>
        <w:t xml:space="preserve">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amending, modifying, or otherwise updating an existing record for a facility site, the Core Data Form is not required, unless any core data information has changed. To review additional information regarding the Central Registry, go to the TCEQ website at </w:t>
      </w:r>
      <w:hyperlink r:id="rId11" w:history="1">
        <w:r w:rsidR="00183639" w:rsidRPr="00183639">
          <w:rPr>
            <w:rStyle w:val="Hyperlink"/>
            <w:sz w:val="22"/>
            <w:szCs w:val="22"/>
          </w:rPr>
          <w:t>www.tceq.texas.gov/permitting/central_registry/guidance.html</w:t>
        </w:r>
      </w:hyperlink>
      <w:hyperlink r:id="rId12" w:history="1">
        <w:r w:rsidRPr="00DC1804">
          <w:rPr>
            <w:rStyle w:val="Hyperlink"/>
            <w:color w:val="auto"/>
            <w:sz w:val="22"/>
            <w:szCs w:val="22"/>
            <w:u w:val="none"/>
          </w:rPr>
          <w:t>.</w:t>
        </w:r>
      </w:hyperlink>
    </w:p>
    <w:p w14:paraId="5154B343" w14:textId="77777777" w:rsidR="00250EF5" w:rsidRPr="00B1387E" w:rsidRDefault="00250EF5" w:rsidP="00663312">
      <w:pPr>
        <w:pStyle w:val="BodyText"/>
        <w:tabs>
          <w:tab w:val="right" w:pos="10710"/>
        </w:tabs>
        <w:spacing w:after="240"/>
        <w:rPr>
          <w:rFonts w:ascii="Times New Roman" w:hAnsi="Times New Roman" w:cs="Times New Roman"/>
          <w:szCs w:val="22"/>
          <w:u w:val="double"/>
        </w:rPr>
      </w:pPr>
      <w:r w:rsidRPr="00B1387E">
        <w:rPr>
          <w:rFonts w:ascii="Times New Roman" w:hAnsi="Times New Roman" w:cs="Times New Roman"/>
          <w:szCs w:val="22"/>
          <w:u w:val="double"/>
        </w:rPr>
        <w:tab/>
      </w:r>
    </w:p>
    <w:p w14:paraId="396DE363" w14:textId="77777777" w:rsidR="00EC5092" w:rsidRPr="00B1387E" w:rsidRDefault="00EC5092" w:rsidP="004F3B13">
      <w:pPr>
        <w:pStyle w:val="APDHEADINGII"/>
      </w:pPr>
      <w:r w:rsidRPr="00B1387E">
        <w:t>Specific:</w:t>
      </w:r>
    </w:p>
    <w:bookmarkStart w:id="1" w:name="Table_1"/>
    <w:bookmarkEnd w:id="1"/>
    <w:p w14:paraId="47B922D5" w14:textId="3C2FFE2E" w:rsidR="00EC5092" w:rsidRPr="00B1387E" w:rsidRDefault="003A0C40" w:rsidP="00ED2AEC">
      <w:pPr>
        <w:pStyle w:val="TABLEBOLD"/>
      </w:pPr>
      <w:r>
        <w:fldChar w:fldCharType="begin"/>
      </w:r>
      <w:r w:rsidR="00345277">
        <w:instrText>HYPERLINK  \l "Tbl1"</w:instrText>
      </w:r>
      <w:r>
        <w:fldChar w:fldCharType="separate"/>
      </w:r>
      <w:r w:rsidR="00EC5092" w:rsidRPr="003A0C40">
        <w:rPr>
          <w:rStyle w:val="Hyperlink"/>
        </w:rPr>
        <w:t>Table 1</w:t>
      </w:r>
      <w:r>
        <w:fldChar w:fldCharType="end"/>
      </w:r>
      <w:r w:rsidR="00EC5092" w:rsidRPr="00B1387E">
        <w:t>:</w:t>
      </w:r>
      <w:r w:rsidR="00EC5092" w:rsidRPr="00B1387E">
        <w:tab/>
        <w:t>Title 30 Texas Administrative Code Chapter 111 (30 TAC Chapter 111)</w:t>
      </w:r>
    </w:p>
    <w:p w14:paraId="247A255D" w14:textId="77777777" w:rsidR="00EC5092" w:rsidRPr="00B1387E" w:rsidRDefault="00EC5092" w:rsidP="004651FC">
      <w:pPr>
        <w:tabs>
          <w:tab w:val="left" w:pos="1080"/>
        </w:tabs>
        <w:spacing w:after="120"/>
        <w:ind w:left="1440"/>
        <w:rPr>
          <w:b/>
          <w:sz w:val="22"/>
          <w:szCs w:val="22"/>
        </w:rPr>
      </w:pPr>
      <w:r w:rsidRPr="00B1387E">
        <w:rPr>
          <w:b/>
          <w:sz w:val="22"/>
          <w:szCs w:val="22"/>
        </w:rPr>
        <w:t>Control of Air Pollution from Visible Emissions and Particulate Matter</w:t>
      </w:r>
    </w:p>
    <w:p w14:paraId="7CF82E68" w14:textId="77777777" w:rsidR="00EC5092" w:rsidRPr="00B1387E" w:rsidRDefault="00EC5092" w:rsidP="007D5C6B">
      <w:pPr>
        <w:pStyle w:val="HEADINGBOLD"/>
      </w:pPr>
      <w:r w:rsidRPr="00B1387E">
        <w:t>Unit ID No.:</w:t>
      </w:r>
    </w:p>
    <w:p w14:paraId="581952E0" w14:textId="77777777" w:rsidR="00EC5092" w:rsidRPr="00B1387E" w:rsidRDefault="00EC5092" w:rsidP="00EC5092">
      <w:pPr>
        <w:spacing w:after="120"/>
        <w:rPr>
          <w:sz w:val="22"/>
          <w:szCs w:val="22"/>
        </w:rPr>
      </w:pPr>
      <w:r w:rsidRPr="00B1387E">
        <w:rPr>
          <w:sz w:val="22"/>
          <w:szCs w:val="22"/>
        </w:rPr>
        <w:t>Enter the identification number (ID No.) for the flare (maximum 10 characters) as listed on Form OP-SUM entitled, “Individual Unit Summary.”</w:t>
      </w:r>
    </w:p>
    <w:bookmarkEnd w:id="0"/>
    <w:p w14:paraId="5E8D4865" w14:textId="77777777" w:rsidR="00EC5092" w:rsidRPr="00B1387E" w:rsidRDefault="00EC5092" w:rsidP="007D5C6B">
      <w:pPr>
        <w:pStyle w:val="HEADINGBOLD"/>
      </w:pPr>
      <w:r w:rsidRPr="00B1387E">
        <w:t>SOP/GOP Index No.:</w:t>
      </w:r>
    </w:p>
    <w:p w14:paraId="6D1F2F8B" w14:textId="77777777" w:rsidR="00EC5092" w:rsidRPr="00B1387E" w:rsidRDefault="00EC5092" w:rsidP="00EC5092">
      <w:pPr>
        <w:spacing w:after="120"/>
        <w:rPr>
          <w:sz w:val="22"/>
          <w:szCs w:val="22"/>
        </w:rPr>
      </w:pPr>
      <w:r w:rsidRPr="00B1387E">
        <w:rPr>
          <w:sz w:val="22"/>
          <w:szCs w:val="22"/>
        </w:rPr>
        <w:t xml:space="preserve">Site operating permit (SOP) applicants should indicate the SOP index number for the unit or </w:t>
      </w:r>
      <w:r w:rsidR="006F51D8">
        <w:rPr>
          <w:sz w:val="22"/>
          <w:szCs w:val="22"/>
        </w:rPr>
        <w:t xml:space="preserve">group of units (maximum </w:t>
      </w:r>
      <w:r w:rsidRPr="00B1387E">
        <w:rPr>
          <w:sz w:val="22"/>
          <w:szCs w:val="22"/>
        </w:rPr>
        <w:t>15 characters consisting of numeric, alphanumeric characters, and/or dashes prefixed by a code for the applicable regulation [i.e., 60KB-</w:t>
      </w:r>
      <w:r w:rsidRPr="00B1387E">
        <w:rPr>
          <w:i/>
          <w:sz w:val="22"/>
          <w:szCs w:val="22"/>
        </w:rPr>
        <w:t>XXXX</w:t>
      </w:r>
      <w:r w:rsidRPr="00B1387E">
        <w:rPr>
          <w:sz w:val="22"/>
          <w:szCs w:val="22"/>
        </w:rPr>
        <w:t>]).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 and GOP index numbers please refer to the TCEQ guidance document entitled “Federal Operating Permit Application Guidance Document.”</w:t>
      </w:r>
    </w:p>
    <w:p w14:paraId="606FD411" w14:textId="77777777" w:rsidR="00EC5092" w:rsidRPr="00B1387E" w:rsidRDefault="00EC5092" w:rsidP="007D5C6B">
      <w:pPr>
        <w:pStyle w:val="HEADINGBOLD"/>
      </w:pPr>
      <w:r w:rsidRPr="00B1387E">
        <w:t>Acid Gases Only:</w:t>
      </w:r>
    </w:p>
    <w:p w14:paraId="3D2771A8" w14:textId="77777777" w:rsidR="00EC5092" w:rsidRPr="00B1387E" w:rsidRDefault="00EC5092" w:rsidP="00EC5092">
      <w:pPr>
        <w:spacing w:after="120"/>
        <w:rPr>
          <w:sz w:val="22"/>
          <w:szCs w:val="22"/>
        </w:rPr>
      </w:pPr>
      <w:r w:rsidRPr="00B1387E">
        <w:rPr>
          <w:sz w:val="22"/>
          <w:szCs w:val="22"/>
        </w:rPr>
        <w:t xml:space="preserve">Enter “YES” if the flare is used </w:t>
      </w:r>
      <w:r w:rsidRPr="00B1387E">
        <w:rPr>
          <w:i/>
          <w:sz w:val="22"/>
          <w:szCs w:val="22"/>
        </w:rPr>
        <w:t>only</w:t>
      </w:r>
      <w:r w:rsidRPr="00B1387E">
        <w:rPr>
          <w:sz w:val="22"/>
          <w:szCs w:val="22"/>
        </w:rPr>
        <w:t xml:space="preserve"> as an acid gas flare as defined in 30 TAC § 101.1. Otherwise, enter “NO.”</w:t>
      </w:r>
    </w:p>
    <w:p w14:paraId="2D401FEF" w14:textId="77777777" w:rsidR="00EC5092" w:rsidRPr="00B1387E" w:rsidRDefault="00EC5092" w:rsidP="007D5C6B">
      <w:pPr>
        <w:pStyle w:val="STARCOMPLETE"/>
      </w:pPr>
      <w:r w:rsidRPr="00B1387E">
        <w:sym w:font="Wingdings" w:char="F0AB"/>
      </w:r>
      <w:r w:rsidRPr="00B1387E">
        <w:tab/>
        <w:t>Complete “Emergency/Upset Conditions Only” only if “Acid Gases Only” is “NO.”</w:t>
      </w:r>
    </w:p>
    <w:p w14:paraId="1015EEDE" w14:textId="77777777" w:rsidR="00EC5092" w:rsidRPr="00B1387E" w:rsidRDefault="00EC5092" w:rsidP="007D5C6B">
      <w:pPr>
        <w:pStyle w:val="HEADINGBOLD"/>
      </w:pPr>
      <w:r w:rsidRPr="00B1387E">
        <w:t>Emergency/Upset Conditions Only:</w:t>
      </w:r>
    </w:p>
    <w:p w14:paraId="3479625D" w14:textId="77777777" w:rsidR="00EC5092" w:rsidRPr="00B1387E" w:rsidRDefault="00EC5092" w:rsidP="00EC5092">
      <w:pPr>
        <w:spacing w:after="120"/>
        <w:rPr>
          <w:sz w:val="22"/>
          <w:szCs w:val="22"/>
        </w:rPr>
      </w:pPr>
      <w:r w:rsidRPr="00B1387E">
        <w:rPr>
          <w:sz w:val="22"/>
          <w:szCs w:val="22"/>
        </w:rPr>
        <w:t xml:space="preserve">Enter “YES” if the flare is used </w:t>
      </w:r>
      <w:r w:rsidRPr="00B1387E">
        <w:rPr>
          <w:i/>
          <w:sz w:val="22"/>
          <w:szCs w:val="22"/>
        </w:rPr>
        <w:t>only</w:t>
      </w:r>
      <w:r w:rsidRPr="00B1387E">
        <w:rPr>
          <w:sz w:val="22"/>
          <w:szCs w:val="22"/>
        </w:rPr>
        <w:t xml:space="preserve"> under emergency or upset conditions. Otherwise, enter “NO”.</w:t>
      </w:r>
    </w:p>
    <w:p w14:paraId="2FBF479A" w14:textId="77777777" w:rsidR="00EC5092" w:rsidRPr="00B1387E" w:rsidRDefault="00EC5092" w:rsidP="007D5C6B">
      <w:pPr>
        <w:pStyle w:val="TRIANGLECONTINUE"/>
      </w:pPr>
      <w:r w:rsidRPr="00B1387E">
        <w:t>▼</w:t>
      </w:r>
      <w:r w:rsidRPr="00B1387E">
        <w:tab/>
        <w:t>Continue only if “Acid Gases Only” is “YES.”</w:t>
      </w:r>
    </w:p>
    <w:p w14:paraId="582AB32A" w14:textId="77777777" w:rsidR="00EC5092" w:rsidRPr="00B1387E" w:rsidRDefault="00EC5092" w:rsidP="007D5C6B">
      <w:pPr>
        <w:pStyle w:val="HEADINGBOLD"/>
      </w:pPr>
      <w:r w:rsidRPr="00B1387E">
        <w:t>Alternate Opacity Limitation (AOL):</w:t>
      </w:r>
    </w:p>
    <w:p w14:paraId="79283263" w14:textId="77777777" w:rsidR="00EC5092" w:rsidRPr="00B1387E" w:rsidRDefault="00EC5092" w:rsidP="00EC5092">
      <w:pPr>
        <w:spacing w:after="120"/>
        <w:rPr>
          <w:sz w:val="22"/>
          <w:szCs w:val="22"/>
        </w:rPr>
      </w:pPr>
      <w:r w:rsidRPr="00B1387E">
        <w:rPr>
          <w:sz w:val="22"/>
          <w:szCs w:val="22"/>
        </w:rPr>
        <w:t>Enter “YES” if complying with an AOL under 30 TAC § 111.113. Otherwise, enter “NO” (</w:t>
      </w:r>
      <w:r w:rsidRPr="00B1387E">
        <w:rPr>
          <w:i/>
          <w:sz w:val="22"/>
          <w:szCs w:val="22"/>
        </w:rPr>
        <w:t>GOP applicants must answer “NO”</w:t>
      </w:r>
      <w:r w:rsidRPr="00B1387E">
        <w:rPr>
          <w:sz w:val="22"/>
          <w:szCs w:val="22"/>
        </w:rPr>
        <w:t>).</w:t>
      </w:r>
    </w:p>
    <w:p w14:paraId="162201E5" w14:textId="77777777" w:rsidR="00EC5092" w:rsidRPr="00B1387E" w:rsidRDefault="00EC5092" w:rsidP="007D5C6B">
      <w:pPr>
        <w:pStyle w:val="HEADINGBOLD"/>
      </w:pPr>
      <w:r w:rsidRPr="00B1387E">
        <w:t>AOL ID No.:</w:t>
      </w:r>
    </w:p>
    <w:p w14:paraId="4A0F7EBB" w14:textId="77777777" w:rsidR="00C25B88" w:rsidRDefault="00EC5092" w:rsidP="004317AE">
      <w:pPr>
        <w:spacing w:after="120"/>
        <w:rPr>
          <w:sz w:val="22"/>
          <w:szCs w:val="22"/>
        </w:rPr>
      </w:pPr>
      <w:r w:rsidRPr="00B1387E">
        <w:rPr>
          <w:sz w:val="22"/>
          <w:szCs w:val="22"/>
        </w:rPr>
        <w:t>If an AOL has been approved, enter the corresponding AOL unique identifier (maximum 10 characters) for each unit. If the unique identifier is unavailable, then enter the date of the AOL approval letter in the table column. The unique identifier and/or the date of the approval letter are contained in the compliance file under the appropriate account number. Otherwise, leave this column blank.</w:t>
      </w:r>
    </w:p>
    <w:p w14:paraId="3014B0DD" w14:textId="77777777" w:rsidR="00EC5092" w:rsidRPr="00B1387E" w:rsidRDefault="00EC5092" w:rsidP="007D5C6B">
      <w:pPr>
        <w:pStyle w:val="TRIANGLECONTINUE"/>
      </w:pPr>
      <w:r w:rsidRPr="00B1387E">
        <w:lastRenderedPageBreak/>
        <w:t>▼</w:t>
      </w:r>
      <w:r w:rsidRPr="00B1387E">
        <w:tab/>
        <w:t>Continue only if “Alternate Opacity Limitation (AOL)” is “NO.”</w:t>
      </w:r>
    </w:p>
    <w:p w14:paraId="24D1DCE3" w14:textId="77777777" w:rsidR="00EC5092" w:rsidRPr="00B1387E" w:rsidRDefault="00EC5092" w:rsidP="007D5C6B">
      <w:pPr>
        <w:pStyle w:val="HEADINGBOLD"/>
      </w:pPr>
      <w:r w:rsidRPr="00B1387E">
        <w:t>Construction Date:</w:t>
      </w:r>
    </w:p>
    <w:p w14:paraId="2213B8B3" w14:textId="77777777" w:rsidR="00EC5092" w:rsidRPr="00B1387E" w:rsidRDefault="00EC5092" w:rsidP="00CC595F">
      <w:pPr>
        <w:keepNext/>
        <w:keepLines/>
        <w:spacing w:after="120"/>
        <w:rPr>
          <w:sz w:val="22"/>
          <w:szCs w:val="22"/>
        </w:rPr>
      </w:pPr>
      <w:r w:rsidRPr="00B1387E">
        <w:rPr>
          <w:sz w:val="22"/>
          <w:szCs w:val="22"/>
        </w:rPr>
        <w:t>Select one of the following options for the construction date of the newest source routing emissions to the flare. Enter the code on the form.</w:t>
      </w:r>
    </w:p>
    <w:p w14:paraId="69A16266" w14:textId="77777777" w:rsidR="00EC5092" w:rsidRPr="00B1387E" w:rsidRDefault="00EC5092" w:rsidP="00CC595F">
      <w:pPr>
        <w:keepNext/>
        <w:keepLines/>
        <w:tabs>
          <w:tab w:val="left" w:pos="2160"/>
        </w:tabs>
        <w:ind w:left="2160" w:hanging="1620"/>
        <w:rPr>
          <w:b/>
          <w:sz w:val="22"/>
          <w:szCs w:val="22"/>
        </w:rPr>
      </w:pPr>
      <w:r w:rsidRPr="00B1387E">
        <w:rPr>
          <w:b/>
          <w:sz w:val="22"/>
          <w:szCs w:val="22"/>
        </w:rPr>
        <w:t>Code</w:t>
      </w:r>
      <w:r w:rsidRPr="00B1387E">
        <w:rPr>
          <w:b/>
          <w:sz w:val="22"/>
          <w:szCs w:val="22"/>
        </w:rPr>
        <w:tab/>
        <w:t>Description</w:t>
      </w:r>
    </w:p>
    <w:p w14:paraId="6F48C5CF" w14:textId="77777777" w:rsidR="00EC5092" w:rsidRPr="00B1387E" w:rsidRDefault="00EC5092" w:rsidP="00CC595F">
      <w:pPr>
        <w:keepNext/>
        <w:keepLines/>
        <w:tabs>
          <w:tab w:val="left" w:pos="2160"/>
        </w:tabs>
        <w:ind w:left="2160" w:hanging="1620"/>
        <w:rPr>
          <w:sz w:val="22"/>
          <w:szCs w:val="22"/>
        </w:rPr>
      </w:pPr>
      <w:r w:rsidRPr="00B1387E">
        <w:rPr>
          <w:sz w:val="22"/>
          <w:szCs w:val="22"/>
        </w:rPr>
        <w:t>72-</w:t>
      </w:r>
      <w:r w:rsidRPr="00B1387E">
        <w:rPr>
          <w:sz w:val="22"/>
          <w:szCs w:val="22"/>
        </w:rPr>
        <w:tab/>
        <w:t>Source began construction on or before January 31, 1972</w:t>
      </w:r>
    </w:p>
    <w:p w14:paraId="55D97F79" w14:textId="77777777" w:rsidR="00EC5092" w:rsidRPr="00B1387E" w:rsidRDefault="00EC5092" w:rsidP="00250EF5">
      <w:pPr>
        <w:tabs>
          <w:tab w:val="left" w:pos="2160"/>
        </w:tabs>
        <w:spacing w:after="120"/>
        <w:ind w:left="2160" w:hanging="1620"/>
        <w:rPr>
          <w:sz w:val="22"/>
          <w:szCs w:val="22"/>
        </w:rPr>
      </w:pPr>
      <w:r w:rsidRPr="00B1387E">
        <w:rPr>
          <w:sz w:val="22"/>
          <w:szCs w:val="22"/>
        </w:rPr>
        <w:t>72+</w:t>
      </w:r>
      <w:r w:rsidRPr="00B1387E">
        <w:rPr>
          <w:sz w:val="22"/>
          <w:szCs w:val="22"/>
        </w:rPr>
        <w:tab/>
        <w:t>Source began construction after January 31, 1972</w:t>
      </w:r>
    </w:p>
    <w:p w14:paraId="13FC26BE" w14:textId="77777777" w:rsidR="00663312" w:rsidRPr="00B1387E" w:rsidRDefault="00663312" w:rsidP="00663312">
      <w:pPr>
        <w:pStyle w:val="BodyText"/>
        <w:tabs>
          <w:tab w:val="right" w:pos="10710"/>
        </w:tabs>
        <w:spacing w:after="240"/>
        <w:rPr>
          <w:rFonts w:ascii="Times New Roman" w:hAnsi="Times New Roman" w:cs="Times New Roman"/>
          <w:szCs w:val="22"/>
          <w:u w:val="double"/>
        </w:rPr>
      </w:pPr>
      <w:r w:rsidRPr="00B1387E">
        <w:rPr>
          <w:rFonts w:ascii="Times New Roman" w:hAnsi="Times New Roman" w:cs="Times New Roman"/>
          <w:szCs w:val="22"/>
          <w:u w:val="double"/>
        </w:rPr>
        <w:tab/>
      </w:r>
    </w:p>
    <w:bookmarkStart w:id="2" w:name="Table_2"/>
    <w:p w14:paraId="4B66FC13" w14:textId="577141C2" w:rsidR="00EC5092" w:rsidRPr="00B1387E" w:rsidRDefault="004F3B13" w:rsidP="00ED2AEC">
      <w:pPr>
        <w:pStyle w:val="TABLEBOLD"/>
      </w:pPr>
      <w:r>
        <w:fldChar w:fldCharType="begin"/>
      </w:r>
      <w:r w:rsidR="0031209A">
        <w:instrText>HYPERLINK  \l "Tbl2"</w:instrText>
      </w:r>
      <w:r>
        <w:fldChar w:fldCharType="separate"/>
      </w:r>
      <w:r w:rsidR="00EC5092" w:rsidRPr="003A0C40">
        <w:rPr>
          <w:rStyle w:val="Hyperlink"/>
        </w:rPr>
        <w:t>Table 2</w:t>
      </w:r>
      <w:r>
        <w:rPr>
          <w:rStyle w:val="Hyperlink"/>
        </w:rPr>
        <w:fldChar w:fldCharType="end"/>
      </w:r>
      <w:bookmarkEnd w:id="2"/>
      <w:r w:rsidR="00EC5092" w:rsidRPr="00B1387E">
        <w:t>:</w:t>
      </w:r>
      <w:r w:rsidR="00EC5092" w:rsidRPr="00B1387E">
        <w:tab/>
        <w:t>This table has been retired as of 06/01/00. All questions relating to the applicability of 30 TAC Chapter 117, Subchapter B: Commercial, Institutional, and Industrial Sources (to flares), are contained on Form OP-REQ1.</w:t>
      </w:r>
    </w:p>
    <w:p w14:paraId="48E12F75" w14:textId="77777777" w:rsidR="00663312" w:rsidRPr="00B1387E" w:rsidRDefault="00663312" w:rsidP="00663312">
      <w:pPr>
        <w:pStyle w:val="BodyText"/>
        <w:tabs>
          <w:tab w:val="right" w:pos="10710"/>
        </w:tabs>
        <w:spacing w:after="240"/>
        <w:rPr>
          <w:rFonts w:ascii="Times New Roman" w:hAnsi="Times New Roman" w:cs="Times New Roman"/>
          <w:szCs w:val="22"/>
          <w:u w:val="double"/>
        </w:rPr>
      </w:pPr>
      <w:bookmarkStart w:id="3" w:name="Table_3"/>
      <w:r w:rsidRPr="00B1387E">
        <w:rPr>
          <w:rFonts w:ascii="Times New Roman" w:hAnsi="Times New Roman" w:cs="Times New Roman"/>
          <w:szCs w:val="22"/>
          <w:u w:val="double"/>
        </w:rPr>
        <w:tab/>
      </w:r>
    </w:p>
    <w:p w14:paraId="01E66B15" w14:textId="0544B825" w:rsidR="00EC5092" w:rsidRPr="00B1387E" w:rsidRDefault="00093D3C" w:rsidP="00ED2AEC">
      <w:pPr>
        <w:pStyle w:val="TABLEBOLD"/>
      </w:pPr>
      <w:hyperlink w:anchor="Tbl3" w:history="1">
        <w:r w:rsidR="00EC5092" w:rsidRPr="003A0C40">
          <w:rPr>
            <w:rStyle w:val="Hyperlink"/>
          </w:rPr>
          <w:t>Table 3</w:t>
        </w:r>
      </w:hyperlink>
      <w:r w:rsidR="00EC5092" w:rsidRPr="00B1387E">
        <w:t>:</w:t>
      </w:r>
      <w:bookmarkEnd w:id="3"/>
      <w:r w:rsidR="00EC5092" w:rsidRPr="00B1387E">
        <w:tab/>
        <w:t>Title 40 Code of Federal Regulations Parts 60 and 61 (40 CFR Part 60 and 40 CFR Part 61) General Provisions of Standards of Performance for New Stationary Sources and National Emission Standards for Hazardous Air Pollutants</w:t>
      </w:r>
    </w:p>
    <w:p w14:paraId="24964752" w14:textId="21196B01" w:rsidR="00502297" w:rsidRDefault="00502297" w:rsidP="00FD0B3D">
      <w:pPr>
        <w:tabs>
          <w:tab w:val="left" w:pos="540"/>
        </w:tabs>
      </w:pPr>
      <w:r w:rsidRPr="00D90E54">
        <w:rPr>
          <w:b/>
          <w:iCs/>
          <w:sz w:val="22"/>
          <w:szCs w:val="22"/>
        </w:rPr>
        <w:sym w:font="Wingdings" w:char="F0AB"/>
      </w:r>
      <w:r w:rsidRPr="00D90E54">
        <w:rPr>
          <w:b/>
          <w:iCs/>
          <w:sz w:val="22"/>
          <w:szCs w:val="22"/>
        </w:rPr>
        <w:tab/>
      </w:r>
      <w:r>
        <w:rPr>
          <w:b/>
          <w:iCs/>
          <w:sz w:val="22"/>
          <w:szCs w:val="22"/>
        </w:rPr>
        <w:t>Do not complete this table f</w:t>
      </w:r>
      <w:r w:rsidRPr="00D90E54">
        <w:rPr>
          <w:b/>
          <w:iCs/>
          <w:sz w:val="22"/>
          <w:szCs w:val="22"/>
        </w:rPr>
        <w:t>or flares</w:t>
      </w:r>
      <w:r>
        <w:rPr>
          <w:b/>
          <w:iCs/>
          <w:sz w:val="22"/>
          <w:szCs w:val="22"/>
        </w:rPr>
        <w:t xml:space="preserve"> that are complying with </w:t>
      </w:r>
      <w:r w:rsidRPr="005C557E">
        <w:rPr>
          <w:b/>
          <w:sz w:val="22"/>
          <w:szCs w:val="22"/>
        </w:rPr>
        <w:t>§</w:t>
      </w:r>
      <w:r>
        <w:rPr>
          <w:b/>
          <w:sz w:val="22"/>
          <w:szCs w:val="22"/>
        </w:rPr>
        <w:t xml:space="preserve"> </w:t>
      </w:r>
      <w:r w:rsidRPr="005C557E">
        <w:rPr>
          <w:b/>
          <w:sz w:val="22"/>
          <w:szCs w:val="22"/>
        </w:rPr>
        <w:t>63.</w:t>
      </w:r>
      <w:r>
        <w:rPr>
          <w:b/>
          <w:sz w:val="22"/>
          <w:szCs w:val="22"/>
        </w:rPr>
        <w:t xml:space="preserve">670 instead of </w:t>
      </w:r>
      <w:r w:rsidRPr="005C557E">
        <w:rPr>
          <w:b/>
          <w:sz w:val="22"/>
          <w:szCs w:val="22"/>
        </w:rPr>
        <w:t>§</w:t>
      </w:r>
      <w:r>
        <w:rPr>
          <w:b/>
          <w:sz w:val="22"/>
          <w:szCs w:val="22"/>
        </w:rPr>
        <w:t xml:space="preserve"> 60.18. Complete Table 6.</w:t>
      </w:r>
    </w:p>
    <w:p w14:paraId="7FA6B45B" w14:textId="25D2D731" w:rsidR="00EC5092" w:rsidRPr="00B1387E" w:rsidRDefault="00EC5092" w:rsidP="007D5C6B">
      <w:pPr>
        <w:pStyle w:val="HEADINGBOLD"/>
      </w:pPr>
      <w:r w:rsidRPr="00B1387E">
        <w:t>Unit ID No.:</w:t>
      </w:r>
    </w:p>
    <w:p w14:paraId="3961FBF3" w14:textId="77777777" w:rsidR="00EC5092" w:rsidRPr="00B1387E" w:rsidRDefault="00EC5092" w:rsidP="00EC5092">
      <w:pPr>
        <w:spacing w:after="120"/>
        <w:rPr>
          <w:sz w:val="22"/>
          <w:szCs w:val="22"/>
        </w:rPr>
      </w:pPr>
      <w:r w:rsidRPr="00B1387E">
        <w:rPr>
          <w:sz w:val="22"/>
          <w:szCs w:val="22"/>
        </w:rPr>
        <w:t>Enter the identification number (ID No.) for the flare (maximum 10 characters) as listed on Form OP-SUM entitled, “Individual Unit Summary.”</w:t>
      </w:r>
    </w:p>
    <w:p w14:paraId="7F0B719D" w14:textId="77777777" w:rsidR="00EC5092" w:rsidRPr="00B1387E" w:rsidRDefault="00EC5092" w:rsidP="007D5C6B">
      <w:pPr>
        <w:pStyle w:val="HEADINGBOLD"/>
      </w:pPr>
      <w:r w:rsidRPr="00B1387E">
        <w:t>SOP/GOP Index No.:</w:t>
      </w:r>
    </w:p>
    <w:p w14:paraId="75129A27" w14:textId="77777777" w:rsidR="00EC5092" w:rsidRPr="00B1387E" w:rsidRDefault="00EC5092" w:rsidP="00EC5092">
      <w:pPr>
        <w:spacing w:after="120"/>
        <w:rPr>
          <w:sz w:val="22"/>
          <w:szCs w:val="22"/>
        </w:rPr>
      </w:pPr>
      <w:r w:rsidRPr="00B1387E">
        <w:rPr>
          <w:sz w:val="22"/>
          <w:szCs w:val="22"/>
        </w:rPr>
        <w:t xml:space="preserve">Site operating permit (SOP) applicants should indicate the SOP index number for the </w:t>
      </w:r>
      <w:r w:rsidR="006F51D8">
        <w:rPr>
          <w:sz w:val="22"/>
          <w:szCs w:val="22"/>
        </w:rPr>
        <w:t xml:space="preserve">unit or group of units (maximum </w:t>
      </w:r>
      <w:r w:rsidRPr="00B1387E">
        <w:rPr>
          <w:sz w:val="22"/>
          <w:szCs w:val="22"/>
        </w:rPr>
        <w:t>15 characters consisting of numeric, alphanumeric characters, and/or dashes prefixed by a code for the applicable regulation [i.e., 60KB-</w:t>
      </w:r>
      <w:r w:rsidRPr="00B1387E">
        <w:rPr>
          <w:i/>
          <w:sz w:val="22"/>
          <w:szCs w:val="22"/>
        </w:rPr>
        <w:t>XXXX</w:t>
      </w:r>
      <w:r w:rsidRPr="00B1387E">
        <w:rPr>
          <w:sz w:val="22"/>
          <w:szCs w:val="22"/>
        </w:rPr>
        <w:t>]).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 and GOP index numbers please refer to the TCEQ guidance document entitled “Federal Operating Permit Application Guidance Document.”</w:t>
      </w:r>
    </w:p>
    <w:p w14:paraId="65B0CFC3" w14:textId="77777777" w:rsidR="00EC5092" w:rsidRPr="00B1387E" w:rsidRDefault="00EC5092" w:rsidP="007D5C6B">
      <w:pPr>
        <w:pStyle w:val="HEADINGBOLD"/>
      </w:pPr>
      <w:r w:rsidRPr="00B1387E">
        <w:t>Subject to 40 CFR § 60.18:</w:t>
      </w:r>
    </w:p>
    <w:p w14:paraId="4B1F66F2" w14:textId="77777777" w:rsidR="00EC5092" w:rsidRPr="00B1387E" w:rsidRDefault="00EC5092" w:rsidP="009C0DA1">
      <w:pPr>
        <w:tabs>
          <w:tab w:val="left" w:pos="540"/>
        </w:tabs>
        <w:spacing w:after="120"/>
        <w:rPr>
          <w:sz w:val="22"/>
          <w:szCs w:val="22"/>
        </w:rPr>
      </w:pPr>
      <w:r w:rsidRPr="00B1387E">
        <w:rPr>
          <w:sz w:val="22"/>
          <w:szCs w:val="22"/>
        </w:rPr>
        <w:t>Enter “YES” if the flare is subject to 40 CFR § 60.18. Otherwise, enter “NO.”</w:t>
      </w:r>
    </w:p>
    <w:p w14:paraId="0EBD3C77" w14:textId="77777777" w:rsidR="00EC5092" w:rsidRPr="00B1387E" w:rsidRDefault="00EC5092" w:rsidP="007D5C6B">
      <w:pPr>
        <w:pStyle w:val="TRIANGLECONTINUE"/>
      </w:pPr>
      <w:r w:rsidRPr="00B1387E">
        <w:t>▼</w:t>
      </w:r>
      <w:r w:rsidRPr="00B1387E">
        <w:tab/>
        <w:t>Continue Only if “Subject to 40 CFR § 60.18” is “YES.”</w:t>
      </w:r>
    </w:p>
    <w:p w14:paraId="0CC55FF3" w14:textId="77777777" w:rsidR="00EC5092" w:rsidRPr="00B1387E" w:rsidRDefault="00EC5092" w:rsidP="007D5C6B">
      <w:pPr>
        <w:pStyle w:val="HEADINGBOLD"/>
      </w:pPr>
      <w:r w:rsidRPr="00B1387E">
        <w:t>Adhering to Heat Content Specifications:</w:t>
      </w:r>
    </w:p>
    <w:p w14:paraId="0AFEA208" w14:textId="77777777" w:rsidR="00EC5092" w:rsidRPr="00B1387E" w:rsidRDefault="00EC5092" w:rsidP="009C0DA1">
      <w:pPr>
        <w:tabs>
          <w:tab w:val="left" w:pos="540"/>
        </w:tabs>
        <w:spacing w:after="120"/>
        <w:rPr>
          <w:sz w:val="22"/>
          <w:szCs w:val="22"/>
        </w:rPr>
      </w:pPr>
      <w:r w:rsidRPr="00B1387E">
        <w:rPr>
          <w:sz w:val="22"/>
          <w:szCs w:val="22"/>
        </w:rPr>
        <w:t>Enter “YES” if the owner or operator is adhering to the heat content specifications in 40 CFR § 60.18(c)(3)(ii) and the maximum tip velocity specifications in 40 CFR § 60.18(c)(4)(i)</w:t>
      </w:r>
      <w:r w:rsidR="00CD23FF" w:rsidRPr="00B1387E">
        <w:rPr>
          <w:sz w:val="22"/>
          <w:szCs w:val="22"/>
        </w:rPr>
        <w:t xml:space="preserve">-(iii) or (c)(5). </w:t>
      </w:r>
      <w:r w:rsidRPr="00B1387E">
        <w:rPr>
          <w:sz w:val="22"/>
          <w:szCs w:val="22"/>
        </w:rPr>
        <w:t xml:space="preserve"> Otherwise, enter “NO.”</w:t>
      </w:r>
    </w:p>
    <w:p w14:paraId="659ABB96" w14:textId="77777777" w:rsidR="00EC5092" w:rsidRPr="00B1387E" w:rsidRDefault="00EC5092" w:rsidP="007D5C6B">
      <w:pPr>
        <w:pStyle w:val="TRIANGLECONTINUE"/>
      </w:pPr>
      <w:r w:rsidRPr="00B1387E">
        <w:t>▼</w:t>
      </w:r>
      <w:r w:rsidRPr="00B1387E">
        <w:tab/>
        <w:t>Continue only if “Adhering to Heat Content Specifications” is “YES.”</w:t>
      </w:r>
    </w:p>
    <w:p w14:paraId="7C1B498C" w14:textId="77777777" w:rsidR="00EC5092" w:rsidRPr="00B1387E" w:rsidRDefault="00EC5092" w:rsidP="007D5C6B">
      <w:pPr>
        <w:pStyle w:val="HEADINGBOLD"/>
      </w:pPr>
      <w:r w:rsidRPr="00B1387E">
        <w:t>Flare Assist Type:</w:t>
      </w:r>
    </w:p>
    <w:p w14:paraId="3DE17AD1" w14:textId="77777777" w:rsidR="00EC5092" w:rsidRPr="00B1387E" w:rsidRDefault="00EC5092" w:rsidP="004A542D">
      <w:pPr>
        <w:spacing w:after="120"/>
        <w:rPr>
          <w:sz w:val="22"/>
          <w:szCs w:val="22"/>
        </w:rPr>
      </w:pPr>
      <w:r w:rsidRPr="00B1387E">
        <w:rPr>
          <w:sz w:val="22"/>
          <w:szCs w:val="22"/>
        </w:rPr>
        <w:t>Select one of the following options for the type of flare assist. Enter the code on the form.</w:t>
      </w:r>
    </w:p>
    <w:p w14:paraId="0E31809E" w14:textId="77777777" w:rsidR="00EC5092" w:rsidRPr="00B1387E" w:rsidRDefault="00EC5092" w:rsidP="00EC5092">
      <w:pPr>
        <w:tabs>
          <w:tab w:val="left" w:pos="2160"/>
        </w:tabs>
        <w:ind w:left="2160" w:hanging="1620"/>
        <w:rPr>
          <w:b/>
          <w:sz w:val="22"/>
          <w:szCs w:val="22"/>
        </w:rPr>
      </w:pPr>
      <w:r w:rsidRPr="00B1387E">
        <w:rPr>
          <w:b/>
          <w:sz w:val="22"/>
          <w:szCs w:val="22"/>
        </w:rPr>
        <w:t>Code</w:t>
      </w:r>
      <w:r w:rsidRPr="00B1387E">
        <w:rPr>
          <w:b/>
          <w:sz w:val="22"/>
          <w:szCs w:val="22"/>
        </w:rPr>
        <w:tab/>
        <w:t>Description</w:t>
      </w:r>
    </w:p>
    <w:p w14:paraId="1C1FD4F7" w14:textId="77777777" w:rsidR="00EC5092" w:rsidRPr="00B1387E" w:rsidRDefault="00EC5092" w:rsidP="00EC5092">
      <w:pPr>
        <w:tabs>
          <w:tab w:val="left" w:pos="2160"/>
        </w:tabs>
        <w:ind w:left="2160" w:hanging="1620"/>
        <w:rPr>
          <w:sz w:val="22"/>
          <w:szCs w:val="22"/>
        </w:rPr>
      </w:pPr>
      <w:r w:rsidRPr="00B1387E">
        <w:rPr>
          <w:sz w:val="22"/>
          <w:szCs w:val="22"/>
        </w:rPr>
        <w:t>STEAM</w:t>
      </w:r>
      <w:r w:rsidRPr="00B1387E">
        <w:rPr>
          <w:sz w:val="22"/>
          <w:szCs w:val="22"/>
        </w:rPr>
        <w:tab/>
        <w:t>Steam-assisted</w:t>
      </w:r>
    </w:p>
    <w:p w14:paraId="0C39B79D" w14:textId="77777777" w:rsidR="00EC5092" w:rsidRPr="00B1387E" w:rsidRDefault="00EC5092" w:rsidP="00EC5092">
      <w:pPr>
        <w:tabs>
          <w:tab w:val="left" w:pos="2160"/>
        </w:tabs>
        <w:ind w:left="2160" w:hanging="1620"/>
        <w:rPr>
          <w:sz w:val="22"/>
          <w:szCs w:val="22"/>
        </w:rPr>
      </w:pPr>
      <w:r w:rsidRPr="00B1387E">
        <w:rPr>
          <w:sz w:val="22"/>
          <w:szCs w:val="22"/>
        </w:rPr>
        <w:t>AIR</w:t>
      </w:r>
      <w:r w:rsidRPr="00B1387E">
        <w:rPr>
          <w:sz w:val="22"/>
          <w:szCs w:val="22"/>
        </w:rPr>
        <w:tab/>
        <w:t>Air-assisted</w:t>
      </w:r>
    </w:p>
    <w:p w14:paraId="1D45B823" w14:textId="77777777" w:rsidR="00EC5092" w:rsidRPr="00B1387E" w:rsidRDefault="00EC5092" w:rsidP="00CC595F">
      <w:pPr>
        <w:tabs>
          <w:tab w:val="left" w:pos="2160"/>
        </w:tabs>
        <w:spacing w:after="120"/>
        <w:ind w:left="2160" w:hanging="1620"/>
        <w:rPr>
          <w:sz w:val="22"/>
          <w:szCs w:val="22"/>
        </w:rPr>
      </w:pPr>
      <w:r w:rsidRPr="00B1387E">
        <w:rPr>
          <w:sz w:val="22"/>
          <w:szCs w:val="22"/>
        </w:rPr>
        <w:t>NONE</w:t>
      </w:r>
      <w:r w:rsidRPr="00B1387E">
        <w:rPr>
          <w:sz w:val="22"/>
          <w:szCs w:val="22"/>
        </w:rPr>
        <w:tab/>
        <w:t>Non-assisted</w:t>
      </w:r>
    </w:p>
    <w:p w14:paraId="16B5CFBD" w14:textId="77777777" w:rsidR="00EC5092" w:rsidRPr="00B1387E" w:rsidRDefault="00EC5092" w:rsidP="007D5C6B">
      <w:pPr>
        <w:pStyle w:val="TRIANGLECONTINUE"/>
      </w:pPr>
      <w:r w:rsidRPr="00B1387E">
        <w:t>▼</w:t>
      </w:r>
      <w:r w:rsidRPr="00B1387E">
        <w:tab/>
        <w:t>Continue only if “Flare Assist Type” is “STEAM” or “NONE.”</w:t>
      </w:r>
    </w:p>
    <w:p w14:paraId="57EF41E7" w14:textId="77777777" w:rsidR="004317AE" w:rsidRDefault="004317AE">
      <w:pPr>
        <w:spacing w:before="-1" w:after="-1"/>
        <w:rPr>
          <w:b/>
          <w:sz w:val="22"/>
          <w:szCs w:val="22"/>
        </w:rPr>
      </w:pPr>
      <w:r>
        <w:br w:type="page"/>
      </w:r>
    </w:p>
    <w:p w14:paraId="10C01642" w14:textId="77777777" w:rsidR="00EC5092" w:rsidRPr="00B1387E" w:rsidRDefault="00EC5092" w:rsidP="007D5C6B">
      <w:pPr>
        <w:pStyle w:val="HEADINGBOLD"/>
      </w:pPr>
      <w:r w:rsidRPr="00B1387E">
        <w:lastRenderedPageBreak/>
        <w:t>Flare Exit Velocity:</w:t>
      </w:r>
    </w:p>
    <w:p w14:paraId="3422A590" w14:textId="77777777" w:rsidR="00EC5092" w:rsidRPr="00B1387E" w:rsidRDefault="00EC5092" w:rsidP="00EC5092">
      <w:pPr>
        <w:spacing w:after="120"/>
        <w:rPr>
          <w:sz w:val="22"/>
          <w:szCs w:val="22"/>
        </w:rPr>
      </w:pPr>
      <w:r w:rsidRPr="00B1387E">
        <w:rPr>
          <w:sz w:val="22"/>
          <w:szCs w:val="22"/>
        </w:rPr>
        <w:t>Select one of the following ranges for actual flare exit velocity. Enter the code on the form.</w:t>
      </w:r>
    </w:p>
    <w:p w14:paraId="30365902" w14:textId="77777777" w:rsidR="00EC5092" w:rsidRPr="00B1387E" w:rsidRDefault="00EC5092" w:rsidP="00EC5092">
      <w:pPr>
        <w:tabs>
          <w:tab w:val="left" w:pos="1800"/>
        </w:tabs>
        <w:ind w:left="1800" w:hanging="1260"/>
        <w:rPr>
          <w:b/>
          <w:sz w:val="22"/>
          <w:szCs w:val="22"/>
        </w:rPr>
      </w:pPr>
      <w:r w:rsidRPr="00B1387E">
        <w:rPr>
          <w:b/>
          <w:sz w:val="22"/>
          <w:szCs w:val="22"/>
        </w:rPr>
        <w:t>Code</w:t>
      </w:r>
      <w:r w:rsidRPr="00B1387E">
        <w:rPr>
          <w:b/>
          <w:sz w:val="22"/>
          <w:szCs w:val="22"/>
        </w:rPr>
        <w:tab/>
        <w:t>Description</w:t>
      </w:r>
    </w:p>
    <w:p w14:paraId="30017772" w14:textId="77777777" w:rsidR="00EC5092" w:rsidRPr="00B1387E" w:rsidRDefault="00EC5092" w:rsidP="00EC5092">
      <w:pPr>
        <w:tabs>
          <w:tab w:val="left" w:pos="1800"/>
        </w:tabs>
        <w:ind w:left="1800" w:hanging="1260"/>
        <w:rPr>
          <w:sz w:val="22"/>
          <w:szCs w:val="22"/>
        </w:rPr>
      </w:pPr>
      <w:r w:rsidRPr="00B1387E">
        <w:rPr>
          <w:sz w:val="22"/>
          <w:szCs w:val="22"/>
        </w:rPr>
        <w:t>60-</w:t>
      </w:r>
      <w:r w:rsidRPr="00B1387E">
        <w:rPr>
          <w:sz w:val="22"/>
          <w:szCs w:val="22"/>
        </w:rPr>
        <w:tab/>
        <w:t>Flare Exit Velocity is less than 60 feet per second (ft/s) (18.3 m/sec)</w:t>
      </w:r>
    </w:p>
    <w:p w14:paraId="43502276" w14:textId="77777777" w:rsidR="00EC5092" w:rsidRPr="00B1387E" w:rsidRDefault="00EC5092" w:rsidP="00EC5092">
      <w:pPr>
        <w:tabs>
          <w:tab w:val="left" w:pos="1800"/>
        </w:tabs>
        <w:spacing w:after="120"/>
        <w:ind w:left="1800" w:hanging="1260"/>
        <w:rPr>
          <w:sz w:val="22"/>
          <w:szCs w:val="22"/>
        </w:rPr>
      </w:pPr>
      <w:r w:rsidRPr="00B1387E">
        <w:rPr>
          <w:sz w:val="22"/>
          <w:szCs w:val="22"/>
        </w:rPr>
        <w:t>60-400</w:t>
      </w:r>
      <w:r w:rsidRPr="00B1387E">
        <w:rPr>
          <w:sz w:val="22"/>
          <w:szCs w:val="22"/>
        </w:rPr>
        <w:tab/>
        <w:t>Flare Exit Velocity is greater than or equal to 60 ft/s (18.3 m/sec) but less than 400 ft/s (122 m/sec)</w:t>
      </w:r>
    </w:p>
    <w:p w14:paraId="7446DEBB" w14:textId="77777777" w:rsidR="00EC5092" w:rsidRPr="00B1387E" w:rsidRDefault="00EC5092" w:rsidP="007D5C6B">
      <w:pPr>
        <w:pStyle w:val="TRIANGLECONTINUE"/>
      </w:pPr>
      <w:r w:rsidRPr="00B1387E">
        <w:t>▼</w:t>
      </w:r>
      <w:r w:rsidRPr="00B1387E">
        <w:tab/>
        <w:t>Continue only if “Flare Exit Velocity” is “60-400.”</w:t>
      </w:r>
    </w:p>
    <w:p w14:paraId="5DDBB247" w14:textId="77777777" w:rsidR="00EC5092" w:rsidRPr="00B1387E" w:rsidRDefault="00EC5092" w:rsidP="007D5C6B">
      <w:pPr>
        <w:pStyle w:val="HEADINGBOLD"/>
      </w:pPr>
      <w:r w:rsidRPr="00B1387E">
        <w:t>Heating Value of Gas:</w:t>
      </w:r>
    </w:p>
    <w:p w14:paraId="505341DB" w14:textId="77777777" w:rsidR="00EC5092" w:rsidRPr="00B1387E" w:rsidRDefault="00EC5092" w:rsidP="00EC5092">
      <w:pPr>
        <w:spacing w:after="120"/>
        <w:rPr>
          <w:sz w:val="22"/>
          <w:szCs w:val="22"/>
        </w:rPr>
      </w:pPr>
      <w:r w:rsidRPr="00B1387E">
        <w:rPr>
          <w:sz w:val="22"/>
          <w:szCs w:val="22"/>
        </w:rPr>
        <w:t>Select one of the following ranges for heating value of gas. Enter the code on the form.</w:t>
      </w:r>
    </w:p>
    <w:p w14:paraId="25125643" w14:textId="77777777" w:rsidR="00EC5092" w:rsidRPr="00B1387E" w:rsidRDefault="00EC5092" w:rsidP="00EC5092">
      <w:pPr>
        <w:tabs>
          <w:tab w:val="left" w:pos="2160"/>
        </w:tabs>
        <w:ind w:left="2160" w:hanging="1620"/>
        <w:rPr>
          <w:b/>
          <w:sz w:val="22"/>
          <w:szCs w:val="22"/>
        </w:rPr>
      </w:pPr>
      <w:r w:rsidRPr="00B1387E">
        <w:rPr>
          <w:b/>
          <w:sz w:val="22"/>
          <w:szCs w:val="22"/>
        </w:rPr>
        <w:t>Code</w:t>
      </w:r>
      <w:r w:rsidRPr="00B1387E">
        <w:rPr>
          <w:b/>
          <w:sz w:val="22"/>
          <w:szCs w:val="22"/>
        </w:rPr>
        <w:tab/>
        <w:t>Description</w:t>
      </w:r>
    </w:p>
    <w:p w14:paraId="4B840ACD" w14:textId="77777777" w:rsidR="00EC5092" w:rsidRPr="00B1387E" w:rsidRDefault="00EC5092" w:rsidP="00EC5092">
      <w:pPr>
        <w:tabs>
          <w:tab w:val="left" w:pos="2160"/>
        </w:tabs>
        <w:ind w:left="2160" w:hanging="1620"/>
        <w:rPr>
          <w:sz w:val="22"/>
          <w:szCs w:val="22"/>
        </w:rPr>
      </w:pPr>
      <w:r w:rsidRPr="00B1387E">
        <w:rPr>
          <w:sz w:val="22"/>
          <w:szCs w:val="22"/>
        </w:rPr>
        <w:t>1000-</w:t>
      </w:r>
      <w:r w:rsidRPr="00B1387E">
        <w:rPr>
          <w:sz w:val="22"/>
          <w:szCs w:val="22"/>
        </w:rPr>
        <w:tab/>
        <w:t>Heating Value is less than or equal to 1000 Btu/scf (37.3 MJ/scm)</w:t>
      </w:r>
    </w:p>
    <w:p w14:paraId="239F38BC" w14:textId="77777777" w:rsidR="00EC5092" w:rsidRPr="00B1387E" w:rsidRDefault="00EC5092" w:rsidP="00CC595F">
      <w:pPr>
        <w:tabs>
          <w:tab w:val="left" w:pos="2160"/>
        </w:tabs>
        <w:spacing w:after="120"/>
        <w:ind w:left="2160" w:hanging="1620"/>
        <w:rPr>
          <w:sz w:val="22"/>
          <w:szCs w:val="22"/>
        </w:rPr>
      </w:pPr>
      <w:r w:rsidRPr="00B1387E">
        <w:rPr>
          <w:sz w:val="22"/>
          <w:szCs w:val="22"/>
        </w:rPr>
        <w:t>1000+</w:t>
      </w:r>
      <w:r w:rsidRPr="00B1387E">
        <w:rPr>
          <w:sz w:val="22"/>
          <w:szCs w:val="22"/>
        </w:rPr>
        <w:tab/>
        <w:t>Heating Value is greater than 1000 Btu/scf (37.3 MJ/scm)</w:t>
      </w:r>
    </w:p>
    <w:p w14:paraId="2E504B1B" w14:textId="77777777" w:rsidR="00663312" w:rsidRPr="00B1387E" w:rsidRDefault="00663312" w:rsidP="00663312">
      <w:pPr>
        <w:pStyle w:val="BodyText"/>
        <w:tabs>
          <w:tab w:val="right" w:pos="10710"/>
        </w:tabs>
        <w:spacing w:after="240"/>
        <w:rPr>
          <w:rFonts w:ascii="Times New Roman" w:hAnsi="Times New Roman" w:cs="Times New Roman"/>
          <w:szCs w:val="22"/>
          <w:u w:val="double"/>
        </w:rPr>
      </w:pPr>
      <w:bookmarkStart w:id="4" w:name="Table_4"/>
      <w:r w:rsidRPr="00B1387E">
        <w:rPr>
          <w:rFonts w:ascii="Times New Roman" w:hAnsi="Times New Roman" w:cs="Times New Roman"/>
          <w:szCs w:val="22"/>
          <w:u w:val="double"/>
        </w:rPr>
        <w:tab/>
      </w:r>
    </w:p>
    <w:bookmarkStart w:id="5" w:name="_Hlk530120068"/>
    <w:p w14:paraId="595E173C" w14:textId="368643F2" w:rsidR="00EC5092" w:rsidRPr="00B1387E" w:rsidRDefault="003A0C40" w:rsidP="00ED2AEC">
      <w:pPr>
        <w:pStyle w:val="TABLEBOLD"/>
      </w:pPr>
      <w:r>
        <w:fldChar w:fldCharType="begin"/>
      </w:r>
      <w:r w:rsidR="00E16A07">
        <w:instrText>HYPERLINK  \l "Tbl4"</w:instrText>
      </w:r>
      <w:r>
        <w:fldChar w:fldCharType="separate"/>
      </w:r>
      <w:r w:rsidR="00EC5092" w:rsidRPr="003A0C40">
        <w:rPr>
          <w:rStyle w:val="Hyperlink"/>
        </w:rPr>
        <w:t>Table 4</w:t>
      </w:r>
      <w:r>
        <w:fldChar w:fldCharType="end"/>
      </w:r>
      <w:r w:rsidR="00EC5092" w:rsidRPr="00B1387E">
        <w:t>:</w:t>
      </w:r>
      <w:bookmarkEnd w:id="4"/>
      <w:r w:rsidR="00EC5092" w:rsidRPr="00B1387E">
        <w:tab/>
        <w:t>Title 40 Code of Federal Regulations Part 63</w:t>
      </w:r>
      <w:r w:rsidR="006F51D8">
        <w:t xml:space="preserve"> (40 CFR Part 63), </w:t>
      </w:r>
      <w:r w:rsidR="00EC5092" w:rsidRPr="00B1387E">
        <w:t>Subpart A: National Emission Standards for Hazardous Air Pollutants for Source Categories</w:t>
      </w:r>
    </w:p>
    <w:bookmarkEnd w:id="5"/>
    <w:p w14:paraId="11CE98CD" w14:textId="65E93B63" w:rsidR="000F364F" w:rsidRDefault="000F364F" w:rsidP="00FD0B3D">
      <w:pPr>
        <w:tabs>
          <w:tab w:val="left" w:pos="540"/>
        </w:tabs>
      </w:pPr>
      <w:r w:rsidRPr="00D90E54">
        <w:rPr>
          <w:b/>
          <w:iCs/>
          <w:sz w:val="22"/>
          <w:szCs w:val="22"/>
        </w:rPr>
        <w:sym w:font="Wingdings" w:char="F0AB"/>
      </w:r>
      <w:r w:rsidRPr="00D90E54">
        <w:rPr>
          <w:b/>
          <w:iCs/>
          <w:sz w:val="22"/>
          <w:szCs w:val="22"/>
        </w:rPr>
        <w:tab/>
      </w:r>
      <w:r w:rsidR="00502297">
        <w:rPr>
          <w:b/>
          <w:iCs/>
          <w:sz w:val="22"/>
          <w:szCs w:val="22"/>
        </w:rPr>
        <w:t>Do not complete this table f</w:t>
      </w:r>
      <w:r w:rsidRPr="00D90E54">
        <w:rPr>
          <w:b/>
          <w:iCs/>
          <w:sz w:val="22"/>
          <w:szCs w:val="22"/>
        </w:rPr>
        <w:t>or flares</w:t>
      </w:r>
      <w:r>
        <w:rPr>
          <w:b/>
          <w:iCs/>
          <w:sz w:val="22"/>
          <w:szCs w:val="22"/>
        </w:rPr>
        <w:t xml:space="preserve"> that are complying with </w:t>
      </w:r>
      <w:r w:rsidRPr="005C557E">
        <w:rPr>
          <w:b/>
          <w:sz w:val="22"/>
          <w:szCs w:val="22"/>
        </w:rPr>
        <w:t>§</w:t>
      </w:r>
      <w:r>
        <w:rPr>
          <w:b/>
          <w:sz w:val="22"/>
          <w:szCs w:val="22"/>
        </w:rPr>
        <w:t xml:space="preserve"> </w:t>
      </w:r>
      <w:r w:rsidRPr="005C557E">
        <w:rPr>
          <w:b/>
          <w:sz w:val="22"/>
          <w:szCs w:val="22"/>
        </w:rPr>
        <w:t>63.</w:t>
      </w:r>
      <w:r>
        <w:rPr>
          <w:b/>
          <w:sz w:val="22"/>
          <w:szCs w:val="22"/>
        </w:rPr>
        <w:t xml:space="preserve">670 instead of </w:t>
      </w:r>
      <w:r w:rsidR="00502297" w:rsidRPr="005C557E">
        <w:rPr>
          <w:b/>
          <w:sz w:val="22"/>
          <w:szCs w:val="22"/>
        </w:rPr>
        <w:t>§</w:t>
      </w:r>
      <w:r w:rsidR="00502297">
        <w:rPr>
          <w:b/>
          <w:sz w:val="22"/>
          <w:szCs w:val="22"/>
        </w:rPr>
        <w:t xml:space="preserve"> </w:t>
      </w:r>
      <w:r w:rsidR="00502297" w:rsidRPr="005C557E">
        <w:rPr>
          <w:b/>
          <w:sz w:val="22"/>
          <w:szCs w:val="22"/>
        </w:rPr>
        <w:t>63.</w:t>
      </w:r>
      <w:r w:rsidR="00502297">
        <w:rPr>
          <w:b/>
          <w:sz w:val="22"/>
          <w:szCs w:val="22"/>
        </w:rPr>
        <w:t>11. Complete Table 6.</w:t>
      </w:r>
    </w:p>
    <w:p w14:paraId="09AE3D21" w14:textId="66D1985A" w:rsidR="00EC5092" w:rsidRPr="00B1387E" w:rsidRDefault="00EC5092" w:rsidP="007D5C6B">
      <w:pPr>
        <w:pStyle w:val="HEADINGBOLD"/>
      </w:pPr>
      <w:r w:rsidRPr="00B1387E">
        <w:t>Unit ID No.:</w:t>
      </w:r>
    </w:p>
    <w:p w14:paraId="7C6BD6C7" w14:textId="77777777" w:rsidR="00EC5092" w:rsidRPr="00B1387E" w:rsidRDefault="00EC5092" w:rsidP="00EC5092">
      <w:pPr>
        <w:spacing w:after="120"/>
        <w:rPr>
          <w:sz w:val="22"/>
          <w:szCs w:val="22"/>
        </w:rPr>
      </w:pPr>
      <w:r w:rsidRPr="00B1387E">
        <w:rPr>
          <w:sz w:val="22"/>
          <w:szCs w:val="22"/>
        </w:rPr>
        <w:t>Enter the identification number (ID No.) for the flare (maximum 10 characters) as listed on Form OP-SUM entitled, “Individual Unit Summary.”</w:t>
      </w:r>
    </w:p>
    <w:p w14:paraId="501B8E8C" w14:textId="77777777" w:rsidR="00EC5092" w:rsidRPr="00B1387E" w:rsidRDefault="00EC5092" w:rsidP="007D5C6B">
      <w:pPr>
        <w:pStyle w:val="HEADINGBOLD"/>
      </w:pPr>
      <w:r w:rsidRPr="00B1387E">
        <w:t>SOP Index No.:</w:t>
      </w:r>
    </w:p>
    <w:p w14:paraId="4C386D3F" w14:textId="77777777" w:rsidR="00EC5092" w:rsidRPr="00B1387E" w:rsidRDefault="00EC5092" w:rsidP="00EC5092">
      <w:pPr>
        <w:spacing w:after="120"/>
        <w:rPr>
          <w:sz w:val="22"/>
          <w:szCs w:val="22"/>
        </w:rPr>
      </w:pPr>
      <w:r w:rsidRPr="00B1387E">
        <w:rPr>
          <w:sz w:val="22"/>
          <w:szCs w:val="22"/>
        </w:rPr>
        <w:t xml:space="preserve">Site operating permit (SOP) applicants should indicate the SOP index number for the </w:t>
      </w:r>
      <w:r w:rsidR="006F51D8">
        <w:rPr>
          <w:sz w:val="22"/>
          <w:szCs w:val="22"/>
        </w:rPr>
        <w:t xml:space="preserve">unit or group of units (maximum </w:t>
      </w:r>
      <w:r w:rsidRPr="00B1387E">
        <w:rPr>
          <w:sz w:val="22"/>
          <w:szCs w:val="22"/>
        </w:rPr>
        <w:t>15 characters consisting of numeric, alphanumeric characters, and/or dashes prefixed by a code for the applicable regulation [i.e., 60KB-</w:t>
      </w:r>
      <w:r w:rsidRPr="00B1387E">
        <w:rPr>
          <w:i/>
          <w:sz w:val="22"/>
          <w:szCs w:val="22"/>
        </w:rPr>
        <w:t>XXXX</w:t>
      </w:r>
      <w:r w:rsidRPr="00B1387E">
        <w:rPr>
          <w:sz w:val="22"/>
          <w:szCs w:val="22"/>
        </w:rPr>
        <w:t>]). For additional information relating to SOP index numbers, please refer to the TCEQ guidance document entitled “Federal Operating Permit Application Guidance Document.”</w:t>
      </w:r>
    </w:p>
    <w:p w14:paraId="2BC3E24E" w14:textId="77777777" w:rsidR="00EC5092" w:rsidRPr="00B1387E" w:rsidRDefault="00EC5092" w:rsidP="007D5C6B">
      <w:pPr>
        <w:pStyle w:val="HEADINGBOLD"/>
      </w:pPr>
      <w:r w:rsidRPr="00B1387E">
        <w:t>Required Under 40 CFR Part 63:</w:t>
      </w:r>
    </w:p>
    <w:p w14:paraId="14CD8AB4" w14:textId="77777777" w:rsidR="00EC5092" w:rsidRPr="00B1387E" w:rsidRDefault="00EC5092" w:rsidP="00EC5092">
      <w:pPr>
        <w:spacing w:after="120"/>
        <w:rPr>
          <w:sz w:val="22"/>
          <w:szCs w:val="22"/>
        </w:rPr>
      </w:pPr>
      <w:r w:rsidRPr="00B1387E">
        <w:rPr>
          <w:sz w:val="22"/>
          <w:szCs w:val="22"/>
        </w:rPr>
        <w:t>Enter “YES” if the flare is required by a Subpart under 40 CFR Part 63. Otherwise, enter “NO”.</w:t>
      </w:r>
    </w:p>
    <w:p w14:paraId="2C4ECFFE" w14:textId="77777777" w:rsidR="00EC5092" w:rsidRPr="00B1387E" w:rsidRDefault="00EC5092" w:rsidP="007D5C6B">
      <w:pPr>
        <w:pStyle w:val="TRIANGLECONTINUE"/>
      </w:pPr>
      <w:bookmarkStart w:id="6" w:name="_Hlk530120104"/>
      <w:r w:rsidRPr="00B1387E">
        <w:t>▼</w:t>
      </w:r>
      <w:r w:rsidRPr="00B1387E">
        <w:tab/>
        <w:t>Continue only if “Required Under 40 CFR Part 63” Is “YES.”</w:t>
      </w:r>
    </w:p>
    <w:bookmarkEnd w:id="6"/>
    <w:p w14:paraId="668E0A61" w14:textId="77777777" w:rsidR="00EC5092" w:rsidRPr="00B1387E" w:rsidRDefault="00EC5092" w:rsidP="007D5C6B">
      <w:pPr>
        <w:pStyle w:val="HEADINGBOLD"/>
      </w:pPr>
      <w:r w:rsidRPr="00B1387E">
        <w:t>Heat Content Specification:</w:t>
      </w:r>
    </w:p>
    <w:p w14:paraId="72311389" w14:textId="77777777" w:rsidR="00EC5092" w:rsidRPr="00B1387E" w:rsidRDefault="00EC5092" w:rsidP="009C0DA1">
      <w:pPr>
        <w:tabs>
          <w:tab w:val="left" w:pos="540"/>
        </w:tabs>
        <w:spacing w:after="120"/>
        <w:rPr>
          <w:sz w:val="22"/>
          <w:szCs w:val="22"/>
        </w:rPr>
      </w:pPr>
      <w:r w:rsidRPr="00B1387E">
        <w:rPr>
          <w:sz w:val="22"/>
          <w:szCs w:val="22"/>
        </w:rPr>
        <w:t>Enter “YES” if the owner or operator is adhering to the heat content specifications in 40 CFR § 63.11(b)(6)(ii) and the maximum tip velocity specifications in 40 CFR § 63.11(b)(7) or 40 CFR § 63.11(b)(8). Otherwise, enter “NO”.</w:t>
      </w:r>
    </w:p>
    <w:p w14:paraId="5FC768FA" w14:textId="77777777" w:rsidR="00EC5092" w:rsidRPr="00B1387E" w:rsidRDefault="00EC5092" w:rsidP="007D5C6B">
      <w:pPr>
        <w:pStyle w:val="TRIANGLECONTINUE"/>
      </w:pPr>
      <w:r w:rsidRPr="00B1387E">
        <w:t>▼</w:t>
      </w:r>
      <w:r w:rsidRPr="00B1387E">
        <w:tab/>
        <w:t>Continue only if “Heat Content Specification” Is “YES.”</w:t>
      </w:r>
    </w:p>
    <w:p w14:paraId="0013228E" w14:textId="77777777" w:rsidR="00EC5092" w:rsidRPr="00B1387E" w:rsidRDefault="00EC5092" w:rsidP="007D5C6B">
      <w:pPr>
        <w:pStyle w:val="HEADINGBOLD"/>
      </w:pPr>
      <w:r w:rsidRPr="00B1387E">
        <w:t>Flare Assist Type:</w:t>
      </w:r>
    </w:p>
    <w:p w14:paraId="79214BFE" w14:textId="77777777" w:rsidR="00EC5092" w:rsidRPr="00B1387E" w:rsidRDefault="00EC5092" w:rsidP="00EC5092">
      <w:pPr>
        <w:rPr>
          <w:sz w:val="22"/>
          <w:szCs w:val="22"/>
        </w:rPr>
      </w:pPr>
      <w:r w:rsidRPr="00B1387E">
        <w:rPr>
          <w:sz w:val="22"/>
          <w:szCs w:val="22"/>
        </w:rPr>
        <w:t>Select one of the following options for the type of flare assist. Enter the code on the form.</w:t>
      </w:r>
    </w:p>
    <w:p w14:paraId="0D6D4823" w14:textId="77777777" w:rsidR="00EC5092" w:rsidRPr="00B1387E" w:rsidRDefault="00EC5092" w:rsidP="007D5C6B">
      <w:pPr>
        <w:tabs>
          <w:tab w:val="left" w:pos="2160"/>
        </w:tabs>
        <w:spacing w:before="120"/>
        <w:ind w:left="2160" w:hanging="1620"/>
        <w:rPr>
          <w:b/>
          <w:sz w:val="22"/>
          <w:szCs w:val="22"/>
        </w:rPr>
      </w:pPr>
      <w:r w:rsidRPr="00B1387E">
        <w:rPr>
          <w:b/>
          <w:sz w:val="22"/>
          <w:szCs w:val="22"/>
        </w:rPr>
        <w:t>Code</w:t>
      </w:r>
      <w:r w:rsidRPr="00B1387E">
        <w:rPr>
          <w:b/>
          <w:sz w:val="22"/>
          <w:szCs w:val="22"/>
        </w:rPr>
        <w:tab/>
        <w:t>Description</w:t>
      </w:r>
    </w:p>
    <w:p w14:paraId="34752761" w14:textId="77777777" w:rsidR="00EC5092" w:rsidRPr="00B1387E" w:rsidRDefault="00EC5092" w:rsidP="00B95973">
      <w:pPr>
        <w:tabs>
          <w:tab w:val="left" w:pos="2160"/>
        </w:tabs>
        <w:ind w:left="2160" w:hanging="1620"/>
        <w:rPr>
          <w:sz w:val="22"/>
          <w:szCs w:val="22"/>
        </w:rPr>
      </w:pPr>
      <w:r w:rsidRPr="00B1387E">
        <w:rPr>
          <w:sz w:val="22"/>
          <w:szCs w:val="22"/>
        </w:rPr>
        <w:t>STEAM</w:t>
      </w:r>
      <w:r w:rsidRPr="00B1387E">
        <w:rPr>
          <w:sz w:val="22"/>
          <w:szCs w:val="22"/>
        </w:rPr>
        <w:tab/>
        <w:t>Steam-assisted</w:t>
      </w:r>
    </w:p>
    <w:p w14:paraId="0D7484B7" w14:textId="77777777" w:rsidR="00EC5092" w:rsidRPr="00B1387E" w:rsidRDefault="00EC5092" w:rsidP="00B95973">
      <w:pPr>
        <w:tabs>
          <w:tab w:val="left" w:pos="2160"/>
        </w:tabs>
        <w:ind w:left="2160" w:hanging="1620"/>
        <w:rPr>
          <w:sz w:val="22"/>
          <w:szCs w:val="22"/>
        </w:rPr>
      </w:pPr>
      <w:r w:rsidRPr="00B1387E">
        <w:rPr>
          <w:sz w:val="22"/>
          <w:szCs w:val="22"/>
        </w:rPr>
        <w:t>AIR</w:t>
      </w:r>
      <w:r w:rsidRPr="00B1387E">
        <w:rPr>
          <w:sz w:val="22"/>
          <w:szCs w:val="22"/>
        </w:rPr>
        <w:tab/>
        <w:t>Air-assisted</w:t>
      </w:r>
    </w:p>
    <w:p w14:paraId="4A14171A" w14:textId="77777777" w:rsidR="00EC5092" w:rsidRPr="00B1387E" w:rsidRDefault="00EC5092" w:rsidP="00B95973">
      <w:pPr>
        <w:tabs>
          <w:tab w:val="left" w:pos="2160"/>
        </w:tabs>
        <w:ind w:left="2160" w:hanging="1620"/>
        <w:rPr>
          <w:sz w:val="22"/>
          <w:szCs w:val="22"/>
        </w:rPr>
      </w:pPr>
      <w:r w:rsidRPr="00B1387E">
        <w:rPr>
          <w:sz w:val="22"/>
          <w:szCs w:val="22"/>
        </w:rPr>
        <w:t>NONE</w:t>
      </w:r>
      <w:r w:rsidRPr="00B1387E">
        <w:rPr>
          <w:sz w:val="22"/>
          <w:szCs w:val="22"/>
        </w:rPr>
        <w:tab/>
        <w:t>Non-assisted</w:t>
      </w:r>
    </w:p>
    <w:p w14:paraId="7FC72A3E" w14:textId="77777777" w:rsidR="00EC5092" w:rsidRPr="00B1387E" w:rsidRDefault="00EC5092" w:rsidP="007D5C6B">
      <w:pPr>
        <w:pStyle w:val="TRIANGLECONTINUE"/>
      </w:pPr>
      <w:r w:rsidRPr="00B1387E">
        <w:t>▼</w:t>
      </w:r>
      <w:r w:rsidRPr="00B1387E">
        <w:tab/>
        <w:t>Continue only if “Flare Assist Type” is “STEAM” or “NONE.”</w:t>
      </w:r>
    </w:p>
    <w:p w14:paraId="16AC78A6" w14:textId="77777777" w:rsidR="00EC5092" w:rsidRPr="00B1387E" w:rsidRDefault="00EC5092" w:rsidP="007D5C6B">
      <w:pPr>
        <w:pStyle w:val="HEADINGBOLD"/>
      </w:pPr>
      <w:r w:rsidRPr="00B1387E">
        <w:t>Flare Exit Velocity:</w:t>
      </w:r>
    </w:p>
    <w:p w14:paraId="719D2FF9" w14:textId="77777777" w:rsidR="00EC5092" w:rsidRPr="00B1387E" w:rsidRDefault="00EC5092" w:rsidP="009C0DA1">
      <w:pPr>
        <w:spacing w:after="120"/>
        <w:rPr>
          <w:sz w:val="22"/>
          <w:szCs w:val="22"/>
        </w:rPr>
      </w:pPr>
      <w:r w:rsidRPr="00B1387E">
        <w:rPr>
          <w:sz w:val="22"/>
          <w:szCs w:val="22"/>
        </w:rPr>
        <w:t>Select one of the following ranges for actual flare exit velocity. Enter the code on the form.</w:t>
      </w:r>
    </w:p>
    <w:p w14:paraId="36466216" w14:textId="77777777" w:rsidR="00EC5092" w:rsidRPr="00B1387E" w:rsidRDefault="00EC5092" w:rsidP="009C0DA1">
      <w:pPr>
        <w:tabs>
          <w:tab w:val="left" w:pos="540"/>
          <w:tab w:val="left" w:pos="2160"/>
        </w:tabs>
        <w:ind w:left="2160" w:hanging="1620"/>
        <w:rPr>
          <w:b/>
          <w:sz w:val="22"/>
          <w:szCs w:val="22"/>
        </w:rPr>
      </w:pPr>
      <w:r w:rsidRPr="00B1387E">
        <w:rPr>
          <w:b/>
          <w:sz w:val="22"/>
          <w:szCs w:val="22"/>
        </w:rPr>
        <w:t>Code</w:t>
      </w:r>
      <w:r w:rsidRPr="00B1387E">
        <w:rPr>
          <w:b/>
          <w:sz w:val="22"/>
          <w:szCs w:val="22"/>
        </w:rPr>
        <w:tab/>
        <w:t>Description</w:t>
      </w:r>
    </w:p>
    <w:p w14:paraId="452DBEEF" w14:textId="77777777" w:rsidR="00EC5092" w:rsidRPr="00B1387E" w:rsidRDefault="00EC5092" w:rsidP="009C0DA1">
      <w:pPr>
        <w:tabs>
          <w:tab w:val="left" w:pos="540"/>
          <w:tab w:val="left" w:pos="2160"/>
        </w:tabs>
        <w:ind w:left="2160" w:hanging="1620"/>
        <w:rPr>
          <w:sz w:val="22"/>
          <w:szCs w:val="22"/>
        </w:rPr>
      </w:pPr>
      <w:r w:rsidRPr="00B1387E">
        <w:rPr>
          <w:sz w:val="22"/>
          <w:szCs w:val="22"/>
        </w:rPr>
        <w:t>60-</w:t>
      </w:r>
      <w:r w:rsidRPr="00B1387E">
        <w:rPr>
          <w:sz w:val="22"/>
          <w:szCs w:val="22"/>
        </w:rPr>
        <w:tab/>
        <w:t>Flare Exit Velocity is less than 60 feet per second (ft/s) (18.3 m/sec)</w:t>
      </w:r>
    </w:p>
    <w:p w14:paraId="0702A19B" w14:textId="77777777" w:rsidR="00EC5092" w:rsidRPr="00B1387E" w:rsidRDefault="00EC5092" w:rsidP="009C0DA1">
      <w:pPr>
        <w:tabs>
          <w:tab w:val="left" w:pos="540"/>
          <w:tab w:val="left" w:pos="2160"/>
        </w:tabs>
        <w:spacing w:after="120"/>
        <w:ind w:left="2160" w:hanging="1620"/>
        <w:rPr>
          <w:sz w:val="22"/>
          <w:szCs w:val="22"/>
        </w:rPr>
      </w:pPr>
      <w:r w:rsidRPr="00B1387E">
        <w:rPr>
          <w:sz w:val="22"/>
          <w:szCs w:val="22"/>
        </w:rPr>
        <w:t>60-400</w:t>
      </w:r>
      <w:r w:rsidRPr="00B1387E">
        <w:rPr>
          <w:sz w:val="22"/>
          <w:szCs w:val="22"/>
        </w:rPr>
        <w:tab/>
        <w:t>Flare Exit Velocity is greater than or equal to 60 ft/s (18.3 m/sec) but less than 400 ft/s (122 m/sec)</w:t>
      </w:r>
    </w:p>
    <w:p w14:paraId="0AFE756D" w14:textId="77777777" w:rsidR="004317AE" w:rsidRPr="004317AE" w:rsidRDefault="00EC5092" w:rsidP="004317AE">
      <w:pPr>
        <w:pStyle w:val="TRIANGLECONTINUE"/>
      </w:pPr>
      <w:r w:rsidRPr="00B1387E">
        <w:t>▼</w:t>
      </w:r>
      <w:r w:rsidRPr="00B1387E">
        <w:tab/>
        <w:t>Continue only if “Flare Exit Velocity” is “60-400.”</w:t>
      </w:r>
      <w:r w:rsidR="004317AE">
        <w:br w:type="page"/>
      </w:r>
    </w:p>
    <w:p w14:paraId="5EEBA053" w14:textId="77777777" w:rsidR="00EC5092" w:rsidRPr="00B1387E" w:rsidRDefault="00EC5092" w:rsidP="007D5C6B">
      <w:pPr>
        <w:pStyle w:val="HEADINGBOLD"/>
      </w:pPr>
      <w:r w:rsidRPr="00B1387E">
        <w:lastRenderedPageBreak/>
        <w:t>Heating Value of Gas:</w:t>
      </w:r>
    </w:p>
    <w:p w14:paraId="1072862B" w14:textId="77777777" w:rsidR="00EC5092" w:rsidRPr="00B1387E" w:rsidRDefault="00EC5092" w:rsidP="009C0DA1">
      <w:pPr>
        <w:spacing w:after="120"/>
        <w:rPr>
          <w:sz w:val="22"/>
          <w:szCs w:val="22"/>
        </w:rPr>
      </w:pPr>
      <w:r w:rsidRPr="00B1387E">
        <w:rPr>
          <w:sz w:val="22"/>
          <w:szCs w:val="22"/>
        </w:rPr>
        <w:t>Select one of the following ranges for heating value of gas. Enter the code on the form.</w:t>
      </w:r>
    </w:p>
    <w:p w14:paraId="1491D652" w14:textId="77777777" w:rsidR="00EC5092" w:rsidRPr="00B1387E" w:rsidRDefault="00EC5092" w:rsidP="006F3327">
      <w:pPr>
        <w:tabs>
          <w:tab w:val="left" w:pos="2160"/>
        </w:tabs>
        <w:ind w:left="2160" w:hanging="1620"/>
        <w:rPr>
          <w:b/>
          <w:sz w:val="22"/>
          <w:szCs w:val="22"/>
        </w:rPr>
      </w:pPr>
      <w:r w:rsidRPr="00B1387E">
        <w:rPr>
          <w:b/>
          <w:sz w:val="22"/>
          <w:szCs w:val="22"/>
        </w:rPr>
        <w:t>Code</w:t>
      </w:r>
      <w:r w:rsidRPr="00B1387E">
        <w:rPr>
          <w:b/>
          <w:sz w:val="22"/>
          <w:szCs w:val="22"/>
        </w:rPr>
        <w:tab/>
        <w:t>Description</w:t>
      </w:r>
    </w:p>
    <w:p w14:paraId="39D7D232" w14:textId="77777777" w:rsidR="00EC5092" w:rsidRPr="00B1387E" w:rsidRDefault="00EC5092" w:rsidP="006F3327">
      <w:pPr>
        <w:tabs>
          <w:tab w:val="left" w:pos="2160"/>
        </w:tabs>
        <w:ind w:left="2160" w:hanging="1620"/>
        <w:rPr>
          <w:sz w:val="22"/>
          <w:szCs w:val="22"/>
        </w:rPr>
      </w:pPr>
      <w:r w:rsidRPr="00B1387E">
        <w:rPr>
          <w:sz w:val="22"/>
          <w:szCs w:val="22"/>
        </w:rPr>
        <w:t>1000-</w:t>
      </w:r>
      <w:r w:rsidRPr="00B1387E">
        <w:rPr>
          <w:sz w:val="22"/>
          <w:szCs w:val="22"/>
        </w:rPr>
        <w:tab/>
        <w:t>Heating Value is less than or equal to 1000 Btu/scf (37.3 MJ/scm)</w:t>
      </w:r>
    </w:p>
    <w:p w14:paraId="27A789CE" w14:textId="77777777" w:rsidR="00663312" w:rsidRPr="00B1387E" w:rsidRDefault="00EC5092" w:rsidP="00250EF5">
      <w:pPr>
        <w:tabs>
          <w:tab w:val="left" w:pos="2160"/>
        </w:tabs>
        <w:spacing w:after="120"/>
        <w:ind w:left="2160" w:hanging="1620"/>
        <w:rPr>
          <w:sz w:val="22"/>
          <w:szCs w:val="22"/>
        </w:rPr>
      </w:pPr>
      <w:r w:rsidRPr="00B1387E">
        <w:rPr>
          <w:sz w:val="22"/>
          <w:szCs w:val="22"/>
        </w:rPr>
        <w:t>1000+</w:t>
      </w:r>
      <w:r w:rsidRPr="00B1387E">
        <w:rPr>
          <w:sz w:val="22"/>
          <w:szCs w:val="22"/>
        </w:rPr>
        <w:tab/>
        <w:t>Heating Value is greater than 1000 Btu/scf (37.3 MJ/scm)</w:t>
      </w:r>
    </w:p>
    <w:p w14:paraId="615E5BCE" w14:textId="77777777" w:rsidR="00663312" w:rsidRPr="00B1387E" w:rsidRDefault="00663312" w:rsidP="00ED2AEC">
      <w:pPr>
        <w:pStyle w:val="BodyText"/>
        <w:keepNext/>
        <w:keepLines/>
        <w:tabs>
          <w:tab w:val="right" w:pos="10710"/>
        </w:tabs>
        <w:spacing w:after="240"/>
        <w:rPr>
          <w:rFonts w:ascii="Times New Roman" w:hAnsi="Times New Roman" w:cs="Times New Roman"/>
          <w:szCs w:val="22"/>
          <w:u w:val="double"/>
        </w:rPr>
      </w:pPr>
      <w:bookmarkStart w:id="7" w:name="Table_5"/>
      <w:r w:rsidRPr="00B1387E">
        <w:rPr>
          <w:rFonts w:ascii="Times New Roman" w:hAnsi="Times New Roman" w:cs="Times New Roman"/>
          <w:szCs w:val="22"/>
          <w:u w:val="double"/>
        </w:rPr>
        <w:tab/>
      </w:r>
    </w:p>
    <w:p w14:paraId="7BF4E1F9" w14:textId="1F1AD7C0" w:rsidR="00EC5092" w:rsidRPr="00B1387E" w:rsidRDefault="00093D3C" w:rsidP="00ED2AEC">
      <w:pPr>
        <w:pStyle w:val="TABLEBOLD"/>
        <w:keepNext/>
        <w:keepLines/>
      </w:pPr>
      <w:hyperlink w:anchor="Tbl5a" w:history="1">
        <w:r w:rsidR="00EC5092" w:rsidRPr="003A0C40">
          <w:rPr>
            <w:rStyle w:val="Hyperlink"/>
          </w:rPr>
          <w:t>Table 5a</w:t>
        </w:r>
      </w:hyperlink>
      <w:r w:rsidR="00EC5092" w:rsidRPr="00B1387E">
        <w:t>:</w:t>
      </w:r>
      <w:bookmarkEnd w:id="7"/>
      <w:r w:rsidR="00EC5092" w:rsidRPr="00B1387E">
        <w:tab/>
        <w:t>Title 30 Texas Administrative Code Chapter 115 (30 TAC Chapter 115)</w:t>
      </w:r>
    </w:p>
    <w:p w14:paraId="7C8DFC1F" w14:textId="77777777" w:rsidR="00EC5092" w:rsidRPr="000C7E7A" w:rsidRDefault="00EC5092" w:rsidP="00D90E54">
      <w:pPr>
        <w:keepNext/>
        <w:keepLines/>
        <w:tabs>
          <w:tab w:val="left" w:pos="1440"/>
        </w:tabs>
        <w:spacing w:after="120"/>
        <w:ind w:left="1440"/>
        <w:rPr>
          <w:b/>
          <w:sz w:val="22"/>
          <w:szCs w:val="22"/>
        </w:rPr>
      </w:pPr>
      <w:r w:rsidRPr="000C7E7A">
        <w:rPr>
          <w:b/>
          <w:sz w:val="22"/>
          <w:szCs w:val="22"/>
        </w:rPr>
        <w:t>Subchapter H, Division 1: Highly-Reactive Volatile Organic Compounds-Vent Gas Control</w:t>
      </w:r>
    </w:p>
    <w:p w14:paraId="6E0E3C67" w14:textId="77777777" w:rsidR="00EC5092" w:rsidRPr="00B1387E" w:rsidRDefault="00EC5092" w:rsidP="00ED2AEC">
      <w:pPr>
        <w:keepNext/>
        <w:keepLines/>
        <w:tabs>
          <w:tab w:val="left" w:pos="540"/>
        </w:tabs>
        <w:spacing w:after="120"/>
        <w:rPr>
          <w:b/>
          <w:i/>
          <w:sz w:val="22"/>
          <w:szCs w:val="22"/>
        </w:rPr>
      </w:pPr>
      <w:r w:rsidRPr="00B1387E">
        <w:rPr>
          <w:b/>
          <w:i/>
          <w:sz w:val="22"/>
          <w:szCs w:val="22"/>
        </w:rPr>
        <w:sym w:font="Wingdings" w:char="F0AB"/>
      </w:r>
      <w:r w:rsidRPr="00B1387E">
        <w:rPr>
          <w:b/>
          <w:i/>
          <w:sz w:val="22"/>
          <w:szCs w:val="22"/>
        </w:rPr>
        <w:tab/>
        <w:t>Complete this table only for operations located in the Houston/Galveston/Brazoria area; and;</w:t>
      </w:r>
    </w:p>
    <w:p w14:paraId="33302119" w14:textId="77777777" w:rsidR="00EC5092" w:rsidRPr="00B1387E" w:rsidRDefault="00EC5092" w:rsidP="009C0DA1">
      <w:pPr>
        <w:tabs>
          <w:tab w:val="left" w:pos="540"/>
        </w:tabs>
        <w:spacing w:after="120"/>
        <w:rPr>
          <w:b/>
          <w:i/>
          <w:sz w:val="22"/>
          <w:szCs w:val="22"/>
        </w:rPr>
      </w:pPr>
      <w:r w:rsidRPr="00B1387E">
        <w:rPr>
          <w:b/>
          <w:i/>
          <w:sz w:val="22"/>
          <w:szCs w:val="22"/>
        </w:rPr>
        <w:sym w:font="Wingdings" w:char="F0AB"/>
      </w:r>
      <w:r w:rsidRPr="00B1387E">
        <w:rPr>
          <w:b/>
          <w:i/>
          <w:sz w:val="22"/>
          <w:szCs w:val="22"/>
        </w:rPr>
        <w:tab/>
        <w:t>Complete this table only for operations with a flare that emits or has the potential to emit HRVOC.</w:t>
      </w:r>
    </w:p>
    <w:p w14:paraId="5872824A" w14:textId="77777777" w:rsidR="00EC5092" w:rsidRPr="00B1387E" w:rsidRDefault="00EC5092" w:rsidP="000E46B5">
      <w:pPr>
        <w:tabs>
          <w:tab w:val="left" w:pos="540"/>
        </w:tabs>
        <w:spacing w:after="240"/>
        <w:ind w:left="540" w:hanging="540"/>
        <w:rPr>
          <w:b/>
          <w:i/>
          <w:sz w:val="22"/>
          <w:szCs w:val="22"/>
        </w:rPr>
      </w:pPr>
      <w:r w:rsidRPr="00B1387E">
        <w:rPr>
          <w:b/>
          <w:i/>
          <w:sz w:val="22"/>
          <w:szCs w:val="22"/>
        </w:rPr>
        <w:sym w:font="Wingdings" w:char="F0AB"/>
      </w:r>
      <w:r w:rsidRPr="00B1387E">
        <w:rPr>
          <w:b/>
          <w:i/>
          <w:sz w:val="22"/>
          <w:szCs w:val="22"/>
        </w:rPr>
        <w:tab/>
        <w:t>Do not complete this table if, at the site, all individual gas streams routed to a flare contain less than 5% by weight of HRVOC at all times, and all individual vent gas streams not routed to a flare contain less than 100 ppmv HRVOC at all times.</w:t>
      </w:r>
    </w:p>
    <w:p w14:paraId="3BFD324A" w14:textId="77777777" w:rsidR="00EC5092" w:rsidRPr="00B1387E" w:rsidRDefault="00EC5092" w:rsidP="003600A6">
      <w:pPr>
        <w:pStyle w:val="HEADINGBOLD"/>
      </w:pPr>
      <w:r w:rsidRPr="00B1387E">
        <w:t>Unit ID No.:</w:t>
      </w:r>
    </w:p>
    <w:p w14:paraId="7B7F1FD0" w14:textId="77777777" w:rsidR="00EC5092" w:rsidRPr="00B1387E" w:rsidRDefault="00EC5092" w:rsidP="009C0DA1">
      <w:pPr>
        <w:spacing w:after="120"/>
        <w:rPr>
          <w:sz w:val="22"/>
          <w:szCs w:val="22"/>
        </w:rPr>
      </w:pPr>
      <w:r w:rsidRPr="00B1387E">
        <w:rPr>
          <w:sz w:val="22"/>
          <w:szCs w:val="22"/>
        </w:rPr>
        <w:t>Enter the identification number (ID No.) for the flare (maximum 10 characters) as listed on Form OP</w:t>
      </w:r>
      <w:r w:rsidRPr="00B1387E">
        <w:rPr>
          <w:sz w:val="22"/>
          <w:szCs w:val="22"/>
        </w:rPr>
        <w:noBreakHyphen/>
        <w:t>SUM entitled, “Individual Unit Summary.”</w:t>
      </w:r>
    </w:p>
    <w:p w14:paraId="56F47415" w14:textId="77777777" w:rsidR="00EC5092" w:rsidRPr="00B1387E" w:rsidRDefault="00EC5092" w:rsidP="003600A6">
      <w:pPr>
        <w:pStyle w:val="HEADINGBOLD"/>
      </w:pPr>
      <w:r w:rsidRPr="00B1387E">
        <w:t>SOP Index No.:</w:t>
      </w:r>
    </w:p>
    <w:p w14:paraId="7B163DD7" w14:textId="2CA64160" w:rsidR="00EC5092" w:rsidRPr="00B1387E" w:rsidRDefault="00EC5092" w:rsidP="009C0DA1">
      <w:pPr>
        <w:spacing w:after="120"/>
        <w:rPr>
          <w:sz w:val="22"/>
          <w:szCs w:val="22"/>
        </w:rPr>
      </w:pPr>
      <w:r w:rsidRPr="00B1387E">
        <w:rPr>
          <w:sz w:val="22"/>
          <w:szCs w:val="22"/>
        </w:rPr>
        <w:t>Site operating permit (SOP) applicants should indicate the SOP Index Number for the unit or gro</w:t>
      </w:r>
      <w:r w:rsidR="006F51D8">
        <w:rPr>
          <w:sz w:val="22"/>
          <w:szCs w:val="22"/>
        </w:rPr>
        <w:t xml:space="preserve">up of units (maximum </w:t>
      </w:r>
      <w:r w:rsidRPr="00B1387E">
        <w:rPr>
          <w:sz w:val="22"/>
          <w:szCs w:val="22"/>
        </w:rPr>
        <w:t>15 characters consisting of numeric, alphanumeric characters, and/or dashes prefixed by a code for the applicable regulation [i.e., 60KB-XXXX]). For additional information relating to SOP Index Numbers, please go to the TCEQ website at</w:t>
      </w:r>
      <w:r w:rsidR="00992039">
        <w:rPr>
          <w:sz w:val="22"/>
          <w:szCs w:val="22"/>
        </w:rPr>
        <w:t xml:space="preserve"> </w:t>
      </w:r>
      <w:hyperlink r:id="rId13" w:history="1">
        <w:r w:rsidR="00992039" w:rsidRPr="00992039">
          <w:rPr>
            <w:rStyle w:val="Hyperlink"/>
            <w:sz w:val="22"/>
            <w:szCs w:val="22"/>
          </w:rPr>
          <w:t>www.tceq.texas.gov/assets/public/permitting/air/Guidance/Title_V/additional_fop_guidance.pdf</w:t>
        </w:r>
      </w:hyperlink>
      <w:r w:rsidRPr="00B1387E">
        <w:rPr>
          <w:sz w:val="22"/>
          <w:szCs w:val="22"/>
        </w:rPr>
        <w:t>.</w:t>
      </w:r>
    </w:p>
    <w:p w14:paraId="1F4F56BF" w14:textId="77777777" w:rsidR="00EC5092" w:rsidRPr="00B1387E" w:rsidRDefault="00EC5092" w:rsidP="003600A6">
      <w:pPr>
        <w:pStyle w:val="HEADINGBOLD"/>
      </w:pPr>
      <w:r w:rsidRPr="00B1387E">
        <w:t>Out of Service:</w:t>
      </w:r>
    </w:p>
    <w:p w14:paraId="41BF97C2" w14:textId="77777777" w:rsidR="00EC5092" w:rsidRPr="00B1387E" w:rsidRDefault="00EC5092" w:rsidP="000E46B5">
      <w:pPr>
        <w:spacing w:after="120"/>
        <w:rPr>
          <w:sz w:val="22"/>
          <w:szCs w:val="22"/>
        </w:rPr>
      </w:pPr>
      <w:r w:rsidRPr="00B1387E">
        <w:rPr>
          <w:sz w:val="22"/>
          <w:szCs w:val="22"/>
        </w:rPr>
        <w:t>Enter “YES” if the flare was permanently out of service by April 1, 2006. Otherwise, enter “NO.”</w:t>
      </w:r>
    </w:p>
    <w:p w14:paraId="6E2DB40E" w14:textId="77777777" w:rsidR="00EC5092" w:rsidRPr="00B1387E" w:rsidRDefault="00EC5092" w:rsidP="003600A6">
      <w:pPr>
        <w:pStyle w:val="TRIANGLECONTINUE"/>
      </w:pPr>
      <w:r w:rsidRPr="00B1387E">
        <w:t>▼</w:t>
      </w:r>
      <w:r w:rsidRPr="00B1387E">
        <w:tab/>
        <w:t>Continue only if “Out of Service” is “NO.”</w:t>
      </w:r>
    </w:p>
    <w:p w14:paraId="6A618155" w14:textId="77777777" w:rsidR="00EC5092" w:rsidRPr="00B1387E" w:rsidRDefault="00EC5092" w:rsidP="003600A6">
      <w:pPr>
        <w:pStyle w:val="HEADINGBOLD"/>
      </w:pPr>
      <w:r w:rsidRPr="00B1387E">
        <w:t>Total Gas Stream:</w:t>
      </w:r>
    </w:p>
    <w:p w14:paraId="39AB8AA6" w14:textId="77777777" w:rsidR="00EC5092" w:rsidRPr="00B1387E" w:rsidRDefault="00EC5092" w:rsidP="009C0DA1">
      <w:pPr>
        <w:tabs>
          <w:tab w:val="left" w:pos="540"/>
        </w:tabs>
        <w:spacing w:after="120"/>
        <w:rPr>
          <w:sz w:val="22"/>
          <w:szCs w:val="22"/>
        </w:rPr>
      </w:pPr>
      <w:r w:rsidRPr="00B1387E">
        <w:rPr>
          <w:sz w:val="22"/>
          <w:szCs w:val="22"/>
        </w:rPr>
        <w:t>Enter “YES” if the flare receives a total gas stream with greater than 100 ppmv HRVOC at any time. Otherwise, enter “NO.”</w:t>
      </w:r>
    </w:p>
    <w:p w14:paraId="04F2C3F2" w14:textId="77777777" w:rsidR="00EC5092" w:rsidRPr="00B1387E" w:rsidRDefault="00EC5092" w:rsidP="003600A6">
      <w:pPr>
        <w:pStyle w:val="HEADINGBOLD"/>
      </w:pPr>
      <w:r w:rsidRPr="00B1387E">
        <w:t>Gas Stream Concentration:</w:t>
      </w:r>
    </w:p>
    <w:p w14:paraId="7053D2E2" w14:textId="77777777" w:rsidR="00EC5092" w:rsidRPr="00B1387E" w:rsidRDefault="00EC5092" w:rsidP="009C0DA1">
      <w:pPr>
        <w:tabs>
          <w:tab w:val="left" w:pos="540"/>
        </w:tabs>
        <w:spacing w:after="120"/>
        <w:rPr>
          <w:sz w:val="22"/>
          <w:szCs w:val="22"/>
        </w:rPr>
      </w:pPr>
      <w:r w:rsidRPr="00B1387E">
        <w:rPr>
          <w:sz w:val="22"/>
          <w:szCs w:val="22"/>
        </w:rPr>
        <w:t>Enter “YES” if the flare receives a gas stream containing 5% or greater HRVOC by weight at any time. Otherwise, enter “NO.”</w:t>
      </w:r>
    </w:p>
    <w:p w14:paraId="5ACE1C3D" w14:textId="77777777" w:rsidR="00EC5092" w:rsidRPr="00B1387E" w:rsidRDefault="00EC5092" w:rsidP="003600A6">
      <w:pPr>
        <w:pStyle w:val="STARCOMPLETE"/>
      </w:pPr>
      <w:r w:rsidRPr="00B1387E">
        <w:sym w:font="Wingdings" w:char="F0AB"/>
      </w:r>
      <w:r w:rsidRPr="00B1387E">
        <w:tab/>
        <w:t>Complete “Exempt Date” only if “Total Gas Stream” or Gas Stream Concentration” is “NO.”</w:t>
      </w:r>
    </w:p>
    <w:p w14:paraId="301E3EFB" w14:textId="77777777" w:rsidR="00EC5092" w:rsidRPr="00B1387E" w:rsidRDefault="00EC5092" w:rsidP="003600A6">
      <w:pPr>
        <w:pStyle w:val="HEADINGBOLD"/>
      </w:pPr>
      <w:r w:rsidRPr="00B1387E">
        <w:t>Exempt Date:</w:t>
      </w:r>
    </w:p>
    <w:p w14:paraId="1362EF77" w14:textId="77777777" w:rsidR="00EC5092" w:rsidRPr="00B1387E" w:rsidRDefault="00EC5092" w:rsidP="006F51D8">
      <w:pPr>
        <w:tabs>
          <w:tab w:val="left" w:pos="540"/>
        </w:tabs>
        <w:spacing w:after="120"/>
        <w:rPr>
          <w:sz w:val="22"/>
          <w:szCs w:val="22"/>
        </w:rPr>
      </w:pPr>
      <w:r w:rsidRPr="00B1387E">
        <w:rPr>
          <w:sz w:val="22"/>
          <w:szCs w:val="22"/>
        </w:rPr>
        <w:t>Enter “YES” if the flare became exempt after 12/31/05. Otherwise, enter “NO.”</w:t>
      </w:r>
    </w:p>
    <w:p w14:paraId="55895842" w14:textId="77777777" w:rsidR="00EC5092" w:rsidRPr="00B1387E" w:rsidRDefault="00EC5092" w:rsidP="003600A6">
      <w:pPr>
        <w:pStyle w:val="TRIANGLECONTINUE"/>
      </w:pPr>
      <w:r w:rsidRPr="00B1387E">
        <w:t>▼</w:t>
      </w:r>
      <w:r w:rsidRPr="00B1387E">
        <w:tab/>
        <w:t>Continue only if “Total Gas Stream” and “Gas Stream Concentration” are “YES.”</w:t>
      </w:r>
    </w:p>
    <w:p w14:paraId="110BC661" w14:textId="77777777" w:rsidR="00EC5092" w:rsidRPr="00B1387E" w:rsidRDefault="00EC5092" w:rsidP="003600A6">
      <w:pPr>
        <w:pStyle w:val="HEADINGBOLD"/>
      </w:pPr>
      <w:r w:rsidRPr="00B1387E">
        <w:t xml:space="preserve">Alternative Monitoring </w:t>
      </w:r>
      <w:r w:rsidR="00620F6B">
        <w:t>Approach</w:t>
      </w:r>
      <w:r w:rsidRPr="00B1387E">
        <w:t>:</w:t>
      </w:r>
    </w:p>
    <w:p w14:paraId="0BC62805" w14:textId="77777777" w:rsidR="00EC5092" w:rsidRDefault="00EC5092" w:rsidP="000E46B5">
      <w:pPr>
        <w:keepNext/>
        <w:keepLines/>
        <w:tabs>
          <w:tab w:val="left" w:pos="540"/>
        </w:tabs>
        <w:spacing w:after="120"/>
        <w:rPr>
          <w:sz w:val="22"/>
          <w:szCs w:val="22"/>
        </w:rPr>
      </w:pPr>
      <w:r w:rsidRPr="00B1387E">
        <w:rPr>
          <w:sz w:val="22"/>
          <w:szCs w:val="22"/>
        </w:rPr>
        <w:t xml:space="preserve">Enter </w:t>
      </w:r>
      <w:r w:rsidR="00620F6B">
        <w:rPr>
          <w:sz w:val="22"/>
          <w:szCs w:val="22"/>
        </w:rPr>
        <w:t>one of the following codes on the form for alternative monitoring (AM) approaches NOT required to be approved by the executive director.</w:t>
      </w:r>
      <w:r w:rsidR="00620F6B" w:rsidRPr="00B1387E" w:rsidDel="00620F6B">
        <w:rPr>
          <w:sz w:val="22"/>
          <w:szCs w:val="22"/>
        </w:rPr>
        <w:t xml:space="preserve"> </w:t>
      </w:r>
    </w:p>
    <w:p w14:paraId="4BFA04CF" w14:textId="77777777" w:rsidR="00620F6B" w:rsidRPr="00D92B71" w:rsidRDefault="00620F6B" w:rsidP="00620F6B">
      <w:pPr>
        <w:tabs>
          <w:tab w:val="left" w:pos="547"/>
          <w:tab w:val="left" w:pos="2189"/>
        </w:tabs>
        <w:ind w:left="2189" w:hanging="1642"/>
        <w:rPr>
          <w:b/>
          <w:sz w:val="22"/>
          <w:szCs w:val="22"/>
        </w:rPr>
      </w:pPr>
      <w:bookmarkStart w:id="8" w:name="_Hlk529550494"/>
      <w:r w:rsidRPr="00D92B71">
        <w:rPr>
          <w:b/>
          <w:sz w:val="22"/>
          <w:szCs w:val="22"/>
        </w:rPr>
        <w:t>Code</w:t>
      </w:r>
      <w:r w:rsidRPr="00D92B71">
        <w:rPr>
          <w:b/>
          <w:sz w:val="22"/>
          <w:szCs w:val="22"/>
        </w:rPr>
        <w:tab/>
        <w:t>Description</w:t>
      </w:r>
    </w:p>
    <w:p w14:paraId="51974D7E" w14:textId="77777777" w:rsidR="00620F6B" w:rsidRPr="007D0F91" w:rsidRDefault="00620F6B" w:rsidP="00620F6B">
      <w:pPr>
        <w:tabs>
          <w:tab w:val="left" w:pos="547"/>
          <w:tab w:val="left" w:pos="2189"/>
        </w:tabs>
        <w:ind w:left="2189" w:hanging="1642"/>
        <w:rPr>
          <w:sz w:val="22"/>
          <w:szCs w:val="22"/>
        </w:rPr>
      </w:pPr>
      <w:r>
        <w:rPr>
          <w:sz w:val="22"/>
          <w:szCs w:val="22"/>
        </w:rPr>
        <w:t>OTHER</w:t>
      </w:r>
      <w:r w:rsidRPr="007D0F91">
        <w:rPr>
          <w:sz w:val="22"/>
          <w:szCs w:val="22"/>
        </w:rPr>
        <w:tab/>
      </w:r>
      <w:r>
        <w:rPr>
          <w:sz w:val="22"/>
          <w:szCs w:val="22"/>
        </w:rPr>
        <w:t>No alternative monitoring approaches as outlined in 115.725(m)(1) or 115.725(m)(2) are used.</w:t>
      </w:r>
    </w:p>
    <w:p w14:paraId="3484C1E0" w14:textId="77777777" w:rsidR="00620F6B" w:rsidRDefault="00620F6B" w:rsidP="00620F6B">
      <w:pPr>
        <w:tabs>
          <w:tab w:val="left" w:pos="547"/>
          <w:tab w:val="left" w:pos="2189"/>
        </w:tabs>
        <w:ind w:left="2189" w:hanging="1642"/>
        <w:rPr>
          <w:sz w:val="22"/>
          <w:szCs w:val="22"/>
        </w:rPr>
      </w:pPr>
      <w:r>
        <w:rPr>
          <w:sz w:val="22"/>
          <w:szCs w:val="22"/>
        </w:rPr>
        <w:t>725M1</w:t>
      </w:r>
      <w:r w:rsidRPr="007D0F91">
        <w:rPr>
          <w:sz w:val="22"/>
          <w:szCs w:val="22"/>
        </w:rPr>
        <w:tab/>
      </w:r>
      <w:r>
        <w:rPr>
          <w:sz w:val="22"/>
          <w:szCs w:val="22"/>
        </w:rPr>
        <w:t>The alternative monitoring approach described in 115.725(m)(1) is being used</w:t>
      </w:r>
    </w:p>
    <w:bookmarkEnd w:id="8"/>
    <w:p w14:paraId="640E85D0" w14:textId="77777777" w:rsidR="00620F6B" w:rsidRPr="00B1387E" w:rsidRDefault="00620F6B" w:rsidP="000C7E7A">
      <w:pPr>
        <w:tabs>
          <w:tab w:val="left" w:pos="540"/>
          <w:tab w:val="left" w:pos="2189"/>
        </w:tabs>
        <w:spacing w:after="120"/>
        <w:ind w:left="2189" w:hanging="1642"/>
        <w:rPr>
          <w:sz w:val="22"/>
          <w:szCs w:val="22"/>
        </w:rPr>
      </w:pPr>
      <w:r>
        <w:rPr>
          <w:sz w:val="22"/>
          <w:szCs w:val="22"/>
        </w:rPr>
        <w:t>725M2</w:t>
      </w:r>
      <w:r>
        <w:rPr>
          <w:sz w:val="22"/>
          <w:szCs w:val="22"/>
        </w:rPr>
        <w:tab/>
        <w:t>The alternative monitoring approach described in 115.725(m)(2)(A)-(B) is being used</w:t>
      </w:r>
      <w:r w:rsidRPr="007D0F91">
        <w:rPr>
          <w:sz w:val="22"/>
          <w:szCs w:val="22"/>
        </w:rPr>
        <w:t>.</w:t>
      </w:r>
    </w:p>
    <w:p w14:paraId="1C307BCB" w14:textId="77777777" w:rsidR="004317AE" w:rsidRDefault="004317AE">
      <w:pPr>
        <w:spacing w:before="-1" w:after="-1"/>
        <w:rPr>
          <w:b/>
          <w:sz w:val="22"/>
          <w:szCs w:val="22"/>
        </w:rPr>
      </w:pPr>
      <w:r>
        <w:br w:type="page"/>
      </w:r>
    </w:p>
    <w:p w14:paraId="0B09DE8F" w14:textId="77777777" w:rsidR="00EC5092" w:rsidRPr="00B1387E" w:rsidRDefault="00EC5092" w:rsidP="003600A6">
      <w:pPr>
        <w:pStyle w:val="HEADINGBOLD"/>
      </w:pPr>
      <w:r w:rsidRPr="00B1387E">
        <w:lastRenderedPageBreak/>
        <w:t>Modification</w:t>
      </w:r>
      <w:r w:rsidR="00625434">
        <w:t>s</w:t>
      </w:r>
      <w:r w:rsidR="00620F6B">
        <w:t xml:space="preserve"> to Testing/Monitoring</w:t>
      </w:r>
      <w:r w:rsidRPr="00B1387E">
        <w:t>:</w:t>
      </w:r>
    </w:p>
    <w:p w14:paraId="14ABD630" w14:textId="77777777" w:rsidR="00EC5092" w:rsidRDefault="00EC5092" w:rsidP="006F3327">
      <w:pPr>
        <w:spacing w:after="120"/>
        <w:rPr>
          <w:sz w:val="22"/>
          <w:szCs w:val="22"/>
        </w:rPr>
      </w:pPr>
      <w:r w:rsidRPr="00B1387E">
        <w:rPr>
          <w:sz w:val="22"/>
          <w:szCs w:val="22"/>
        </w:rPr>
        <w:t xml:space="preserve">Enter </w:t>
      </w:r>
      <w:r w:rsidR="00625434">
        <w:rPr>
          <w:sz w:val="22"/>
          <w:szCs w:val="22"/>
        </w:rPr>
        <w:t>one of the following codes on the form if a minor modification or other approved modification to monitoring or test methods that has been approved by the executive director is being used. If no modifications to testing or monitoring methods are being used, enter NONE.</w:t>
      </w:r>
      <w:r w:rsidR="00625434" w:rsidRPr="00B1387E" w:rsidDel="00625434">
        <w:rPr>
          <w:sz w:val="22"/>
          <w:szCs w:val="22"/>
        </w:rPr>
        <w:t xml:space="preserve"> </w:t>
      </w:r>
    </w:p>
    <w:p w14:paraId="1F44B8CB" w14:textId="77777777" w:rsidR="00625434" w:rsidRPr="00D92B71" w:rsidRDefault="00625434" w:rsidP="00625434">
      <w:pPr>
        <w:tabs>
          <w:tab w:val="left" w:pos="547"/>
          <w:tab w:val="left" w:pos="2189"/>
        </w:tabs>
        <w:ind w:left="2189" w:hanging="1642"/>
        <w:rPr>
          <w:b/>
          <w:sz w:val="22"/>
          <w:szCs w:val="22"/>
        </w:rPr>
      </w:pPr>
      <w:r w:rsidRPr="00D92B71">
        <w:rPr>
          <w:b/>
          <w:sz w:val="22"/>
          <w:szCs w:val="22"/>
        </w:rPr>
        <w:t>Code</w:t>
      </w:r>
      <w:r w:rsidRPr="00D92B71">
        <w:rPr>
          <w:b/>
          <w:sz w:val="22"/>
          <w:szCs w:val="22"/>
        </w:rPr>
        <w:tab/>
        <w:t>Description</w:t>
      </w:r>
    </w:p>
    <w:p w14:paraId="2A7216EB" w14:textId="77777777" w:rsidR="00625434" w:rsidRPr="007D0F91" w:rsidRDefault="00625434" w:rsidP="00625434">
      <w:pPr>
        <w:tabs>
          <w:tab w:val="left" w:pos="547"/>
          <w:tab w:val="left" w:pos="2189"/>
        </w:tabs>
        <w:ind w:left="2189" w:hanging="1642"/>
        <w:rPr>
          <w:sz w:val="22"/>
          <w:szCs w:val="22"/>
        </w:rPr>
      </w:pPr>
      <w:r>
        <w:rPr>
          <w:sz w:val="22"/>
          <w:szCs w:val="22"/>
        </w:rPr>
        <w:t>NONE</w:t>
      </w:r>
      <w:r w:rsidRPr="007D0F91">
        <w:rPr>
          <w:sz w:val="22"/>
          <w:szCs w:val="22"/>
        </w:rPr>
        <w:tab/>
      </w:r>
      <w:r>
        <w:rPr>
          <w:sz w:val="22"/>
          <w:szCs w:val="22"/>
        </w:rPr>
        <w:t>No modifications to test methods or monitoring methods specified in this section.</w:t>
      </w:r>
    </w:p>
    <w:p w14:paraId="75E600AC" w14:textId="77777777" w:rsidR="00625434" w:rsidRPr="007D0F91" w:rsidRDefault="00625434" w:rsidP="00625434">
      <w:pPr>
        <w:tabs>
          <w:tab w:val="left" w:pos="547"/>
          <w:tab w:val="left" w:pos="2189"/>
        </w:tabs>
        <w:ind w:left="2189" w:hanging="1642"/>
        <w:rPr>
          <w:sz w:val="22"/>
          <w:szCs w:val="22"/>
        </w:rPr>
      </w:pPr>
      <w:r>
        <w:rPr>
          <w:sz w:val="22"/>
          <w:szCs w:val="22"/>
        </w:rPr>
        <w:t>MINOR</w:t>
      </w:r>
      <w:r w:rsidRPr="007D0F91">
        <w:rPr>
          <w:sz w:val="22"/>
          <w:szCs w:val="22"/>
        </w:rPr>
        <w:tab/>
      </w:r>
      <w:r w:rsidRPr="00A64C8C">
        <w:rPr>
          <w:sz w:val="22"/>
          <w:szCs w:val="22"/>
        </w:rPr>
        <w:t>Minor modifications to test methods or monitoring methods approved by the executive director</w:t>
      </w:r>
      <w:r>
        <w:rPr>
          <w:sz w:val="22"/>
          <w:szCs w:val="22"/>
        </w:rPr>
        <w:t>.</w:t>
      </w:r>
    </w:p>
    <w:p w14:paraId="13B4B562" w14:textId="77777777" w:rsidR="00625434" w:rsidRPr="00B1387E" w:rsidRDefault="00625434" w:rsidP="00625434">
      <w:pPr>
        <w:tabs>
          <w:tab w:val="left" w:pos="547"/>
          <w:tab w:val="left" w:pos="2189"/>
        </w:tabs>
        <w:spacing w:after="120"/>
        <w:ind w:left="2189" w:hanging="1642"/>
        <w:rPr>
          <w:sz w:val="22"/>
          <w:szCs w:val="22"/>
        </w:rPr>
      </w:pPr>
      <w:r>
        <w:rPr>
          <w:sz w:val="22"/>
          <w:szCs w:val="22"/>
        </w:rPr>
        <w:t>ALT</w:t>
      </w:r>
      <w:r w:rsidRPr="007D0F91">
        <w:rPr>
          <w:sz w:val="22"/>
          <w:szCs w:val="22"/>
        </w:rPr>
        <w:tab/>
      </w:r>
      <w:r w:rsidRPr="00A64C8C">
        <w:rPr>
          <w:sz w:val="22"/>
          <w:szCs w:val="22"/>
        </w:rPr>
        <w:t>Test methods or monitoring methods other than those specified in this section</w:t>
      </w:r>
      <w:r>
        <w:rPr>
          <w:sz w:val="22"/>
          <w:szCs w:val="22"/>
        </w:rPr>
        <w:t xml:space="preserve"> approved by the executive director. </w:t>
      </w:r>
    </w:p>
    <w:p w14:paraId="169F1D7D" w14:textId="77777777" w:rsidR="00EC5092" w:rsidRPr="00B1387E" w:rsidRDefault="00EC5092" w:rsidP="003600A6">
      <w:pPr>
        <w:pStyle w:val="HEADINGBOLD"/>
      </w:pPr>
      <w:r w:rsidRPr="00B1387E">
        <w:t>Modification</w:t>
      </w:r>
      <w:r w:rsidR="00625434">
        <w:t>s to Testing/Monitoring</w:t>
      </w:r>
      <w:r w:rsidRPr="00B1387E">
        <w:t xml:space="preserve"> ID No.:</w:t>
      </w:r>
    </w:p>
    <w:p w14:paraId="713AF051" w14:textId="77777777" w:rsidR="00EC5092" w:rsidRPr="00B1387E" w:rsidRDefault="00EC5092" w:rsidP="006F3327">
      <w:pPr>
        <w:spacing w:after="120"/>
        <w:rPr>
          <w:sz w:val="22"/>
          <w:szCs w:val="22"/>
        </w:rPr>
      </w:pPr>
      <w:r w:rsidRPr="00B1387E">
        <w:rPr>
          <w:sz w:val="22"/>
          <w:szCs w:val="22"/>
        </w:rPr>
        <w:t>If a</w:t>
      </w:r>
      <w:r w:rsidR="00625434">
        <w:rPr>
          <w:sz w:val="22"/>
          <w:szCs w:val="22"/>
        </w:rPr>
        <w:t>n</w:t>
      </w:r>
      <w:r w:rsidRPr="00B1387E">
        <w:rPr>
          <w:sz w:val="22"/>
          <w:szCs w:val="22"/>
        </w:rPr>
        <w:t xml:space="preserve"> </w:t>
      </w:r>
      <w:r w:rsidR="00427177">
        <w:rPr>
          <w:sz w:val="22"/>
          <w:szCs w:val="22"/>
        </w:rPr>
        <w:t>“ALT” t</w:t>
      </w:r>
      <w:r w:rsidR="00427177" w:rsidRPr="00A64C8C">
        <w:rPr>
          <w:sz w:val="22"/>
          <w:szCs w:val="22"/>
        </w:rPr>
        <w:t>est method</w:t>
      </w:r>
      <w:r w:rsidR="00427177">
        <w:rPr>
          <w:sz w:val="22"/>
          <w:szCs w:val="22"/>
        </w:rPr>
        <w:t>s</w:t>
      </w:r>
      <w:r w:rsidR="00625434" w:rsidRPr="00A64C8C">
        <w:rPr>
          <w:sz w:val="22"/>
          <w:szCs w:val="22"/>
        </w:rPr>
        <w:t xml:space="preserve"> or monitoring methods </w:t>
      </w:r>
      <w:r w:rsidR="00625434">
        <w:rPr>
          <w:sz w:val="22"/>
          <w:szCs w:val="22"/>
        </w:rPr>
        <w:t>or “</w:t>
      </w:r>
      <w:r w:rsidR="00625434" w:rsidRPr="00B1387E">
        <w:rPr>
          <w:sz w:val="22"/>
          <w:szCs w:val="22"/>
        </w:rPr>
        <w:t>MINOR</w:t>
      </w:r>
      <w:r w:rsidR="00625434">
        <w:rPr>
          <w:sz w:val="22"/>
          <w:szCs w:val="22"/>
        </w:rPr>
        <w:t>”</w:t>
      </w:r>
      <w:r w:rsidRPr="00B1387E">
        <w:rPr>
          <w:sz w:val="22"/>
          <w:szCs w:val="22"/>
        </w:rPr>
        <w:t xml:space="preserve"> modification </w:t>
      </w:r>
      <w:r w:rsidR="0037187D" w:rsidRPr="00A64C8C">
        <w:rPr>
          <w:sz w:val="22"/>
          <w:szCs w:val="22"/>
        </w:rPr>
        <w:t xml:space="preserve">to test methods or monitoring methods </w:t>
      </w:r>
      <w:r w:rsidRPr="00B1387E">
        <w:rPr>
          <w:sz w:val="22"/>
          <w:szCs w:val="22"/>
        </w:rPr>
        <w:t>has been approved</w:t>
      </w:r>
      <w:r w:rsidR="00625434">
        <w:rPr>
          <w:sz w:val="22"/>
          <w:szCs w:val="22"/>
        </w:rPr>
        <w:t xml:space="preserve"> by the executive director</w:t>
      </w:r>
      <w:r w:rsidRPr="00B1387E">
        <w:rPr>
          <w:sz w:val="22"/>
          <w:szCs w:val="22"/>
        </w:rPr>
        <w:t xml:space="preserve">, enter the corresponding </w:t>
      </w:r>
      <w:r w:rsidR="00166DF3">
        <w:rPr>
          <w:sz w:val="22"/>
          <w:szCs w:val="22"/>
        </w:rPr>
        <w:t xml:space="preserve">unique identifier (maximum </w:t>
      </w:r>
      <w:r w:rsidRPr="00B1387E">
        <w:rPr>
          <w:sz w:val="22"/>
          <w:szCs w:val="22"/>
        </w:rPr>
        <w:t>10 characters) for each unit. If the unique identifier is unavailable, then enter the date of the approval letter in the table column. The unique identifier and/or date of the approval letter are contained in the compliance file under the appropriate account number. Otherwise, leave this column blank.</w:t>
      </w:r>
    </w:p>
    <w:p w14:paraId="7D223E32" w14:textId="77777777" w:rsidR="00EC5092" w:rsidRPr="00B1387E" w:rsidRDefault="00EC5092" w:rsidP="003600A6">
      <w:pPr>
        <w:pStyle w:val="HEADINGBOLD"/>
      </w:pPr>
      <w:r w:rsidRPr="00B1387E">
        <w:t>Flare Type:</w:t>
      </w:r>
    </w:p>
    <w:p w14:paraId="25B8FE39" w14:textId="77777777" w:rsidR="00EC5092" w:rsidRPr="00B1387E" w:rsidRDefault="00EC5092" w:rsidP="006F3327">
      <w:pPr>
        <w:spacing w:after="120"/>
        <w:rPr>
          <w:sz w:val="22"/>
          <w:szCs w:val="22"/>
        </w:rPr>
      </w:pPr>
      <w:r w:rsidRPr="00B1387E">
        <w:rPr>
          <w:sz w:val="22"/>
          <w:szCs w:val="22"/>
        </w:rPr>
        <w:t>Select one of the following codes that best describes the type of flare at the facility. Enter the code on the form.</w:t>
      </w:r>
    </w:p>
    <w:p w14:paraId="44FDA680" w14:textId="77777777" w:rsidR="00EC5092" w:rsidRPr="00B1387E" w:rsidRDefault="00EC5092" w:rsidP="006F3327">
      <w:pPr>
        <w:tabs>
          <w:tab w:val="left" w:pos="2160"/>
        </w:tabs>
        <w:ind w:left="2160" w:hanging="1620"/>
        <w:rPr>
          <w:b/>
          <w:sz w:val="22"/>
          <w:szCs w:val="22"/>
        </w:rPr>
      </w:pPr>
      <w:r w:rsidRPr="00B1387E">
        <w:rPr>
          <w:b/>
          <w:sz w:val="22"/>
          <w:szCs w:val="22"/>
        </w:rPr>
        <w:t>Code</w:t>
      </w:r>
      <w:r w:rsidRPr="00B1387E">
        <w:rPr>
          <w:b/>
          <w:sz w:val="22"/>
          <w:szCs w:val="22"/>
        </w:rPr>
        <w:tab/>
        <w:t>Description</w:t>
      </w:r>
    </w:p>
    <w:p w14:paraId="51E95584" w14:textId="77777777" w:rsidR="00EC5092" w:rsidRPr="00B1387E" w:rsidRDefault="00EC5092" w:rsidP="006F3327">
      <w:pPr>
        <w:tabs>
          <w:tab w:val="left" w:pos="2160"/>
        </w:tabs>
        <w:ind w:left="2160" w:hanging="1620"/>
        <w:rPr>
          <w:sz w:val="22"/>
          <w:szCs w:val="22"/>
        </w:rPr>
      </w:pPr>
      <w:r w:rsidRPr="00B1387E">
        <w:rPr>
          <w:sz w:val="22"/>
          <w:szCs w:val="22"/>
        </w:rPr>
        <w:t>MULTI</w:t>
      </w:r>
      <w:r w:rsidRPr="00B1387E">
        <w:rPr>
          <w:sz w:val="22"/>
          <w:szCs w:val="22"/>
        </w:rPr>
        <w:tab/>
        <w:t>Flare is in multi-purpose service</w:t>
      </w:r>
    </w:p>
    <w:p w14:paraId="7F827AB2" w14:textId="77777777" w:rsidR="00EC5092" w:rsidRPr="00B1387E" w:rsidRDefault="00EC5092" w:rsidP="006F3327">
      <w:pPr>
        <w:tabs>
          <w:tab w:val="left" w:pos="2160"/>
        </w:tabs>
        <w:ind w:left="2160" w:hanging="1620"/>
        <w:rPr>
          <w:sz w:val="22"/>
          <w:szCs w:val="22"/>
        </w:rPr>
      </w:pPr>
      <w:r w:rsidRPr="00B1387E">
        <w:rPr>
          <w:sz w:val="22"/>
          <w:szCs w:val="22"/>
        </w:rPr>
        <w:t>ABLOAD</w:t>
      </w:r>
      <w:r w:rsidRPr="00B1387E">
        <w:rPr>
          <w:sz w:val="22"/>
          <w:szCs w:val="22"/>
        </w:rPr>
        <w:tab/>
        <w:t>Flare is used solely for abatement of emissions from marine loading operations or transport vessel loading and unloading operations.</w:t>
      </w:r>
    </w:p>
    <w:p w14:paraId="4BAA0562" w14:textId="77777777" w:rsidR="00EC5092" w:rsidRPr="00B1387E" w:rsidRDefault="00EC5092" w:rsidP="006F3327">
      <w:pPr>
        <w:tabs>
          <w:tab w:val="left" w:pos="2160"/>
        </w:tabs>
        <w:ind w:left="2160" w:hanging="1620"/>
        <w:rPr>
          <w:sz w:val="22"/>
          <w:szCs w:val="22"/>
        </w:rPr>
      </w:pPr>
      <w:r w:rsidRPr="00B1387E">
        <w:rPr>
          <w:sz w:val="22"/>
          <w:szCs w:val="22"/>
        </w:rPr>
        <w:t>ABMSS</w:t>
      </w:r>
      <w:r w:rsidRPr="00B1387E">
        <w:rPr>
          <w:sz w:val="22"/>
          <w:szCs w:val="22"/>
        </w:rPr>
        <w:tab/>
        <w:t>Flare is used solely for abatement of emissions from scheduled or unscheduled maintenance, startup, or shutdown activities.</w:t>
      </w:r>
    </w:p>
    <w:p w14:paraId="549D7138" w14:textId="77777777" w:rsidR="00EC5092" w:rsidRPr="00B1387E" w:rsidRDefault="00EC5092" w:rsidP="006F3327">
      <w:pPr>
        <w:tabs>
          <w:tab w:val="left" w:pos="2160"/>
        </w:tabs>
        <w:ind w:left="2160" w:hanging="1620"/>
        <w:rPr>
          <w:sz w:val="22"/>
          <w:szCs w:val="22"/>
        </w:rPr>
      </w:pPr>
      <w:r w:rsidRPr="00B1387E">
        <w:rPr>
          <w:sz w:val="22"/>
          <w:szCs w:val="22"/>
        </w:rPr>
        <w:t>EMER</w:t>
      </w:r>
      <w:r w:rsidRPr="00B1387E">
        <w:rPr>
          <w:sz w:val="22"/>
          <w:szCs w:val="22"/>
        </w:rPr>
        <w:tab/>
        <w:t>Flare is an emergency flare as defined in § 115.10.</w:t>
      </w:r>
    </w:p>
    <w:p w14:paraId="370D4B69" w14:textId="77777777" w:rsidR="00EC5092" w:rsidRPr="00B1387E" w:rsidRDefault="00EC5092" w:rsidP="006F3327">
      <w:pPr>
        <w:tabs>
          <w:tab w:val="left" w:pos="2160"/>
        </w:tabs>
        <w:ind w:left="2160" w:hanging="1620"/>
        <w:rPr>
          <w:sz w:val="22"/>
          <w:szCs w:val="22"/>
        </w:rPr>
      </w:pPr>
      <w:r w:rsidRPr="00B1387E">
        <w:rPr>
          <w:sz w:val="22"/>
          <w:szCs w:val="22"/>
        </w:rPr>
        <w:t>TEMP</w:t>
      </w:r>
      <w:r w:rsidRPr="00B1387E">
        <w:rPr>
          <w:sz w:val="22"/>
          <w:szCs w:val="22"/>
        </w:rPr>
        <w:tab/>
        <w:t>Flare is in temporary service and temporarily receives HRVOC emissions</w:t>
      </w:r>
    </w:p>
    <w:p w14:paraId="1412BB5C" w14:textId="77777777" w:rsidR="00EC5092" w:rsidRPr="00B1387E" w:rsidRDefault="00EC5092" w:rsidP="006F3327">
      <w:pPr>
        <w:tabs>
          <w:tab w:val="left" w:pos="2160"/>
        </w:tabs>
        <w:ind w:left="2160" w:hanging="1620"/>
        <w:rPr>
          <w:sz w:val="22"/>
          <w:szCs w:val="22"/>
        </w:rPr>
      </w:pPr>
      <w:r w:rsidRPr="00B1387E">
        <w:rPr>
          <w:sz w:val="22"/>
          <w:szCs w:val="22"/>
        </w:rPr>
        <w:t>LIQDUAL</w:t>
      </w:r>
      <w:r w:rsidRPr="00B1387E">
        <w:rPr>
          <w:sz w:val="22"/>
          <w:szCs w:val="22"/>
        </w:rPr>
        <w:tab/>
        <w:t>Flare is specifically designed to receive and control liquid or dual phase streams containing HRVOCs</w:t>
      </w:r>
    </w:p>
    <w:p w14:paraId="2DAA8573" w14:textId="77777777" w:rsidR="00EC5092" w:rsidRPr="00B1387E" w:rsidRDefault="00EC5092" w:rsidP="006F3327">
      <w:pPr>
        <w:tabs>
          <w:tab w:val="left" w:pos="2160"/>
        </w:tabs>
        <w:ind w:left="2160" w:hanging="1620"/>
        <w:rPr>
          <w:sz w:val="22"/>
          <w:szCs w:val="22"/>
        </w:rPr>
      </w:pPr>
      <w:r w:rsidRPr="00B1387E">
        <w:rPr>
          <w:sz w:val="22"/>
          <w:szCs w:val="22"/>
        </w:rPr>
        <w:t>ALKYL</w:t>
      </w:r>
      <w:r w:rsidRPr="00B1387E">
        <w:rPr>
          <w:sz w:val="22"/>
          <w:szCs w:val="22"/>
        </w:rPr>
        <w:tab/>
        <w:t>Flare is used to control vent gases from metal alkyl production processes.</w:t>
      </w:r>
    </w:p>
    <w:p w14:paraId="01CE5C21" w14:textId="77777777" w:rsidR="00EC5092" w:rsidRPr="00B1387E" w:rsidRDefault="00EC5092" w:rsidP="006F3327">
      <w:pPr>
        <w:tabs>
          <w:tab w:val="left" w:pos="2160"/>
        </w:tabs>
        <w:spacing w:after="120"/>
        <w:ind w:left="2160" w:hanging="1620"/>
        <w:rPr>
          <w:sz w:val="22"/>
          <w:szCs w:val="22"/>
        </w:rPr>
      </w:pPr>
      <w:r w:rsidRPr="00B1387E">
        <w:rPr>
          <w:sz w:val="22"/>
          <w:szCs w:val="22"/>
        </w:rPr>
        <w:t>OTHER</w:t>
      </w:r>
      <w:r w:rsidRPr="00B1387E">
        <w:rPr>
          <w:sz w:val="22"/>
          <w:szCs w:val="22"/>
        </w:rPr>
        <w:tab/>
        <w:t>Flare is in other service.</w:t>
      </w:r>
    </w:p>
    <w:p w14:paraId="64B11F2D" w14:textId="77777777" w:rsidR="00EC5092" w:rsidRPr="00B1387E" w:rsidRDefault="00EC5092" w:rsidP="00250EF5">
      <w:pPr>
        <w:tabs>
          <w:tab w:val="left" w:pos="540"/>
        </w:tabs>
        <w:spacing w:after="120"/>
        <w:rPr>
          <w:b/>
          <w:sz w:val="22"/>
          <w:szCs w:val="22"/>
        </w:rPr>
      </w:pPr>
      <w:r w:rsidRPr="00B1387E">
        <w:rPr>
          <w:b/>
          <w:sz w:val="22"/>
          <w:szCs w:val="22"/>
        </w:rPr>
        <w:t>▼</w:t>
      </w:r>
      <w:r w:rsidRPr="00B1387E">
        <w:rPr>
          <w:b/>
          <w:sz w:val="22"/>
          <w:szCs w:val="22"/>
        </w:rPr>
        <w:tab/>
        <w:t>Do not continue if “Flare Type” is “LIQDUAL.”</w:t>
      </w:r>
    </w:p>
    <w:p w14:paraId="7A05DC3C" w14:textId="77777777" w:rsidR="00663312" w:rsidRPr="00B1387E" w:rsidRDefault="00663312" w:rsidP="00663312">
      <w:pPr>
        <w:pStyle w:val="BodyText"/>
        <w:tabs>
          <w:tab w:val="right" w:pos="10710"/>
        </w:tabs>
        <w:spacing w:after="240"/>
        <w:rPr>
          <w:rFonts w:ascii="Times New Roman" w:hAnsi="Times New Roman" w:cs="Times New Roman"/>
          <w:szCs w:val="22"/>
          <w:u w:val="double"/>
        </w:rPr>
      </w:pPr>
      <w:r w:rsidRPr="00B1387E">
        <w:rPr>
          <w:rFonts w:ascii="Times New Roman" w:hAnsi="Times New Roman" w:cs="Times New Roman"/>
          <w:szCs w:val="22"/>
          <w:u w:val="double"/>
        </w:rPr>
        <w:tab/>
      </w:r>
    </w:p>
    <w:p w14:paraId="4DDEE74D" w14:textId="4EFB7BEA" w:rsidR="00EC5092" w:rsidRPr="00B1387E" w:rsidRDefault="00093D3C" w:rsidP="00ED2AEC">
      <w:pPr>
        <w:pStyle w:val="TABLEBOLD"/>
      </w:pPr>
      <w:hyperlink w:anchor="Tbl5b" w:history="1">
        <w:r w:rsidR="00EC5092" w:rsidRPr="003A0C40">
          <w:rPr>
            <w:rStyle w:val="Hyperlink"/>
          </w:rPr>
          <w:t>Table 5b</w:t>
        </w:r>
      </w:hyperlink>
      <w:r w:rsidR="00EC5092" w:rsidRPr="00B1387E">
        <w:t>:</w:t>
      </w:r>
      <w:r w:rsidR="00EC5092" w:rsidRPr="00B1387E">
        <w:tab/>
        <w:t>Title 30 Texas Administrative Code Chapter 115 (30 TAC Chapter 115)</w:t>
      </w:r>
    </w:p>
    <w:p w14:paraId="7B5C5866" w14:textId="77777777" w:rsidR="00EC5092" w:rsidRPr="00B1387E" w:rsidRDefault="00EC5092" w:rsidP="00C9561E">
      <w:pPr>
        <w:tabs>
          <w:tab w:val="left" w:pos="1080"/>
        </w:tabs>
        <w:spacing w:after="120"/>
        <w:ind w:left="1440"/>
        <w:rPr>
          <w:b/>
          <w:sz w:val="22"/>
          <w:szCs w:val="22"/>
        </w:rPr>
      </w:pPr>
      <w:r w:rsidRPr="00B1387E">
        <w:rPr>
          <w:b/>
          <w:sz w:val="22"/>
          <w:szCs w:val="22"/>
        </w:rPr>
        <w:t>Subchapter H, Division 1: Highly-Relative Volatile Organic Compounds-Vent Gas Control</w:t>
      </w:r>
    </w:p>
    <w:p w14:paraId="20B842AF" w14:textId="77777777" w:rsidR="00EC5092" w:rsidRPr="00B1387E" w:rsidRDefault="00EC5092" w:rsidP="003600A6">
      <w:pPr>
        <w:pStyle w:val="HEADINGBOLD"/>
      </w:pPr>
      <w:r w:rsidRPr="00B1387E">
        <w:t>Unit ID No.:</w:t>
      </w:r>
    </w:p>
    <w:p w14:paraId="57E2F057" w14:textId="77777777" w:rsidR="00EC5092" w:rsidRPr="00B1387E" w:rsidRDefault="00EC5092" w:rsidP="006F3327">
      <w:pPr>
        <w:spacing w:after="100" w:afterAutospacing="1"/>
        <w:rPr>
          <w:sz w:val="22"/>
          <w:szCs w:val="22"/>
        </w:rPr>
      </w:pPr>
      <w:r w:rsidRPr="00B1387E">
        <w:rPr>
          <w:sz w:val="22"/>
          <w:szCs w:val="22"/>
        </w:rPr>
        <w:t>Enter the identification number (ID No.) for the flare (maximum 10 characters) as listed on Form OP-Sum entitled, “Individual Unit Summary.”</w:t>
      </w:r>
    </w:p>
    <w:p w14:paraId="382B1F5C" w14:textId="77777777" w:rsidR="00EC5092" w:rsidRPr="00B1387E" w:rsidRDefault="00EC5092" w:rsidP="003600A6">
      <w:pPr>
        <w:pStyle w:val="HEADINGBOLD"/>
      </w:pPr>
      <w:r w:rsidRPr="00B1387E">
        <w:t>SOP Index No.:</w:t>
      </w:r>
    </w:p>
    <w:p w14:paraId="695ED985" w14:textId="0123CC6C" w:rsidR="00EC5092" w:rsidRPr="00B1387E" w:rsidRDefault="00EC5092" w:rsidP="006F3327">
      <w:pPr>
        <w:spacing w:after="120"/>
        <w:rPr>
          <w:sz w:val="22"/>
          <w:szCs w:val="22"/>
        </w:rPr>
      </w:pPr>
      <w:r w:rsidRPr="00B1387E">
        <w:rPr>
          <w:sz w:val="22"/>
          <w:szCs w:val="22"/>
        </w:rPr>
        <w:t xml:space="preserve">Site operating permit (SOP) applicants should indicate the SOP Index Number for the </w:t>
      </w:r>
      <w:r w:rsidR="006F51D8">
        <w:rPr>
          <w:sz w:val="22"/>
          <w:szCs w:val="22"/>
        </w:rPr>
        <w:t xml:space="preserve">unit or group of units (maximum </w:t>
      </w:r>
      <w:r w:rsidRPr="00B1387E">
        <w:rPr>
          <w:sz w:val="22"/>
          <w:szCs w:val="22"/>
        </w:rPr>
        <w:t xml:space="preserve">15 characters consisting of numeric, alphanumeric characters, and/or dashes prefixed by a code for the applicable regulation [i.e., 60KB-XXXX]). For additional information relating to SOP Index Numbers, please go to the TCEQ website at </w:t>
      </w:r>
      <w:hyperlink r:id="rId14" w:history="1">
        <w:r w:rsidR="00992039" w:rsidRPr="00C10549">
          <w:rPr>
            <w:rStyle w:val="Hyperlink"/>
            <w:sz w:val="22"/>
            <w:szCs w:val="22"/>
          </w:rPr>
          <w:t>www.tceq.texas.gov/assets/public/permitting/air/Guidance/Title_V/additional_fop_guidance.pdf</w:t>
        </w:r>
      </w:hyperlink>
      <w:r w:rsidRPr="00B1387E">
        <w:rPr>
          <w:sz w:val="22"/>
          <w:szCs w:val="22"/>
        </w:rPr>
        <w:t>.</w:t>
      </w:r>
    </w:p>
    <w:p w14:paraId="76CBBFFE" w14:textId="77777777" w:rsidR="00EC5092" w:rsidRPr="00B1387E" w:rsidRDefault="00EC5092" w:rsidP="003600A6">
      <w:pPr>
        <w:pStyle w:val="STARCOMPLETE"/>
      </w:pPr>
      <w:r w:rsidRPr="00B1387E">
        <w:sym w:font="Wingdings" w:char="F0AB"/>
      </w:r>
      <w:r w:rsidRPr="00B1387E">
        <w:tab/>
        <w:t>Complete “Monitoring Requirements” only if “Flare Type” is “MULTI,” “ABMSS,” “EMER” or “ALKYL.”</w:t>
      </w:r>
    </w:p>
    <w:p w14:paraId="01917D12" w14:textId="77777777" w:rsidR="004317AE" w:rsidRDefault="004317AE">
      <w:pPr>
        <w:spacing w:before="-1" w:after="-1"/>
        <w:rPr>
          <w:b/>
          <w:sz w:val="22"/>
          <w:szCs w:val="22"/>
        </w:rPr>
      </w:pPr>
      <w:r>
        <w:br w:type="page"/>
      </w:r>
    </w:p>
    <w:p w14:paraId="4577D083" w14:textId="77777777" w:rsidR="00EC5092" w:rsidRPr="00B1387E" w:rsidRDefault="00EC5092" w:rsidP="003600A6">
      <w:pPr>
        <w:pStyle w:val="HEADINGBOLD"/>
      </w:pPr>
      <w:r w:rsidRPr="00B1387E">
        <w:lastRenderedPageBreak/>
        <w:t>Monitoring Requirements:</w:t>
      </w:r>
    </w:p>
    <w:p w14:paraId="20871B8B" w14:textId="77777777" w:rsidR="00EC5092" w:rsidRPr="00B1387E" w:rsidRDefault="00EC5092" w:rsidP="000E46B5">
      <w:pPr>
        <w:keepNext/>
        <w:keepLines/>
        <w:spacing w:after="120"/>
        <w:rPr>
          <w:sz w:val="22"/>
          <w:szCs w:val="22"/>
        </w:rPr>
      </w:pPr>
      <w:r w:rsidRPr="00B1387E">
        <w:rPr>
          <w:sz w:val="22"/>
          <w:szCs w:val="22"/>
        </w:rPr>
        <w:t>Enter “YES” if the flare is complying with the continuous monitoring requirements in § 115.725(d). Otherwise, enter “NO.”</w:t>
      </w:r>
    </w:p>
    <w:p w14:paraId="7A385C4A" w14:textId="77777777" w:rsidR="00EC5092" w:rsidRPr="00B1387E" w:rsidRDefault="00EC5092" w:rsidP="003600A6">
      <w:pPr>
        <w:pStyle w:val="TRIANGLECONTINUE"/>
      </w:pPr>
      <w:r w:rsidRPr="00B1387E">
        <w:t>▼</w:t>
      </w:r>
      <w:r w:rsidRPr="00B1387E">
        <w:tab/>
        <w:t>Do not continue if “Flare Type is “ALKYL” and “Monitoring Requirements” is “NO.”</w:t>
      </w:r>
    </w:p>
    <w:p w14:paraId="5F3976F2" w14:textId="77777777" w:rsidR="00EC5092" w:rsidRPr="00B1387E" w:rsidRDefault="00EC5092" w:rsidP="003600A6">
      <w:pPr>
        <w:pStyle w:val="STARCOMPLETE"/>
      </w:pPr>
      <w:r w:rsidRPr="00B1387E">
        <w:sym w:font="Wingdings" w:char="F0AB"/>
      </w:r>
      <w:r w:rsidRPr="00B1387E">
        <w:tab/>
        <w:t>Complete “§ 115.725(e) Requirements” only if “Flare Type” is “ABLOAD.”</w:t>
      </w:r>
    </w:p>
    <w:p w14:paraId="3A9509B1" w14:textId="77777777" w:rsidR="00EC5092" w:rsidRPr="00B1387E" w:rsidRDefault="00EC5092" w:rsidP="003600A6">
      <w:pPr>
        <w:pStyle w:val="HEADINGBOLD"/>
      </w:pPr>
      <w:r w:rsidRPr="00B1387E">
        <w:t>§ 115.725(e) Requirements:</w:t>
      </w:r>
    </w:p>
    <w:p w14:paraId="02A194BC" w14:textId="77777777" w:rsidR="00EC5092" w:rsidRPr="00B1387E" w:rsidRDefault="00EC5092" w:rsidP="009C0DA1">
      <w:pPr>
        <w:tabs>
          <w:tab w:val="left" w:pos="630"/>
        </w:tabs>
        <w:spacing w:after="120"/>
        <w:rPr>
          <w:sz w:val="22"/>
          <w:szCs w:val="22"/>
        </w:rPr>
      </w:pPr>
      <w:r w:rsidRPr="00B1387E">
        <w:rPr>
          <w:sz w:val="22"/>
          <w:szCs w:val="22"/>
        </w:rPr>
        <w:t>Enter “YES” if the flare is complying with the requirements in § 115.725(e). Otherwise, enter “NO.”</w:t>
      </w:r>
    </w:p>
    <w:p w14:paraId="0BD3A413" w14:textId="77777777" w:rsidR="00EC5092" w:rsidRPr="00B1387E" w:rsidRDefault="00EC5092" w:rsidP="003600A6">
      <w:pPr>
        <w:pStyle w:val="TRIANGLECONTINUE"/>
      </w:pPr>
      <w:r w:rsidRPr="00B1387E">
        <w:t>▼</w:t>
      </w:r>
      <w:r w:rsidRPr="00B1387E">
        <w:tab/>
        <w:t>Do not continue if “Flare Type is “ABLOAD” and “§ 115.725(e) Requirements” is “YES.”</w:t>
      </w:r>
    </w:p>
    <w:p w14:paraId="514A3416" w14:textId="77777777" w:rsidR="00EC5092" w:rsidRPr="00B1387E" w:rsidRDefault="00EC5092" w:rsidP="003600A6">
      <w:pPr>
        <w:pStyle w:val="STARCOMPLETE"/>
      </w:pPr>
      <w:r w:rsidRPr="00B1387E">
        <w:sym w:font="Wingdings" w:char="F0AB"/>
      </w:r>
      <w:r w:rsidRPr="00B1387E">
        <w:tab/>
        <w:t>Complete “Multi-purpose Usage” only if “Flare Type” is “MULTI” and “Monitoring Requirements” is “NO.”</w:t>
      </w:r>
    </w:p>
    <w:p w14:paraId="26BD0FE5" w14:textId="77777777" w:rsidR="00EC5092" w:rsidRPr="00B1387E" w:rsidRDefault="00EC5092" w:rsidP="003600A6">
      <w:pPr>
        <w:pStyle w:val="HEADINGBOLD"/>
      </w:pPr>
      <w:r w:rsidRPr="00B1387E">
        <w:t>Multi-Purpose Usage:</w:t>
      </w:r>
    </w:p>
    <w:p w14:paraId="3E177B90" w14:textId="77777777" w:rsidR="00EC5092" w:rsidRPr="00B1387E" w:rsidRDefault="00EC5092" w:rsidP="000341BC">
      <w:pPr>
        <w:keepNext/>
        <w:keepLines/>
        <w:spacing w:after="120"/>
        <w:rPr>
          <w:sz w:val="22"/>
          <w:szCs w:val="22"/>
        </w:rPr>
      </w:pPr>
      <w:r w:rsidRPr="00B1387E">
        <w:rPr>
          <w:sz w:val="22"/>
          <w:szCs w:val="22"/>
        </w:rPr>
        <w:t>Select one of the following codes that best describes the usage of the multi-purpose flare. Enter the code on the form.</w:t>
      </w:r>
    </w:p>
    <w:p w14:paraId="25EC2612" w14:textId="77777777" w:rsidR="00EC5092" w:rsidRPr="00B1387E" w:rsidRDefault="00EC5092" w:rsidP="000341BC">
      <w:pPr>
        <w:keepNext/>
        <w:keepLines/>
        <w:tabs>
          <w:tab w:val="left" w:pos="2160"/>
        </w:tabs>
        <w:ind w:left="2160" w:hanging="1620"/>
        <w:rPr>
          <w:b/>
          <w:sz w:val="22"/>
          <w:szCs w:val="22"/>
        </w:rPr>
      </w:pPr>
      <w:r w:rsidRPr="00B1387E">
        <w:rPr>
          <w:b/>
          <w:sz w:val="22"/>
          <w:szCs w:val="22"/>
        </w:rPr>
        <w:t>Code</w:t>
      </w:r>
      <w:r w:rsidRPr="00B1387E">
        <w:rPr>
          <w:b/>
          <w:sz w:val="22"/>
          <w:szCs w:val="22"/>
        </w:rPr>
        <w:tab/>
        <w:t>Description</w:t>
      </w:r>
    </w:p>
    <w:p w14:paraId="6F7D4373" w14:textId="77777777" w:rsidR="00EC5092" w:rsidRPr="00B1387E" w:rsidRDefault="00EC5092" w:rsidP="009C0DA1">
      <w:pPr>
        <w:tabs>
          <w:tab w:val="left" w:pos="2160"/>
        </w:tabs>
        <w:ind w:left="2160" w:hanging="1620"/>
        <w:rPr>
          <w:sz w:val="22"/>
          <w:szCs w:val="22"/>
        </w:rPr>
      </w:pPr>
      <w:r w:rsidRPr="00B1387E">
        <w:rPr>
          <w:sz w:val="22"/>
          <w:szCs w:val="22"/>
        </w:rPr>
        <w:t>ABATE</w:t>
      </w:r>
      <w:r w:rsidRPr="00B1387E">
        <w:rPr>
          <w:sz w:val="22"/>
          <w:szCs w:val="22"/>
        </w:rPr>
        <w:tab/>
        <w:t>Flare is used for abatement of emissions from marine loading operations or transport vessel loading and unloading operations AND for abatement of emissions from scheduled or unscheduled maintenance, startup, or shutdown activities.</w:t>
      </w:r>
    </w:p>
    <w:p w14:paraId="3391747C" w14:textId="77777777" w:rsidR="00EC5092" w:rsidRPr="00B1387E" w:rsidRDefault="00EC5092" w:rsidP="009C0DA1">
      <w:pPr>
        <w:tabs>
          <w:tab w:val="left" w:pos="2160"/>
        </w:tabs>
        <w:ind w:left="2160" w:hanging="1620"/>
        <w:rPr>
          <w:sz w:val="22"/>
          <w:szCs w:val="22"/>
        </w:rPr>
      </w:pPr>
      <w:r w:rsidRPr="00B1387E">
        <w:rPr>
          <w:sz w:val="22"/>
          <w:szCs w:val="22"/>
        </w:rPr>
        <w:t>LOADEMER</w:t>
      </w:r>
      <w:r w:rsidRPr="00B1387E">
        <w:rPr>
          <w:sz w:val="22"/>
          <w:szCs w:val="22"/>
        </w:rPr>
        <w:tab/>
        <w:t>Flare is used for abatement of emissions from marine loading operations or transport vessel loading and unloading operations AND as an emergency flare.</w:t>
      </w:r>
    </w:p>
    <w:p w14:paraId="6E2E8D7D" w14:textId="77777777" w:rsidR="00EC5092" w:rsidRPr="00B1387E" w:rsidRDefault="00EC5092" w:rsidP="009C0DA1">
      <w:pPr>
        <w:tabs>
          <w:tab w:val="left" w:pos="2160"/>
        </w:tabs>
        <w:ind w:left="2160" w:hanging="1620"/>
        <w:rPr>
          <w:sz w:val="22"/>
          <w:szCs w:val="22"/>
        </w:rPr>
      </w:pPr>
      <w:r w:rsidRPr="00B1387E">
        <w:rPr>
          <w:sz w:val="22"/>
          <w:szCs w:val="22"/>
        </w:rPr>
        <w:t>MSSEMER</w:t>
      </w:r>
      <w:r w:rsidRPr="00B1387E">
        <w:rPr>
          <w:sz w:val="22"/>
          <w:szCs w:val="22"/>
        </w:rPr>
        <w:tab/>
        <w:t>Flare is used for abatement of emissions from scheduled or unscheduled maintenance, startup, or shutdown activities AND as an emergency flare.</w:t>
      </w:r>
    </w:p>
    <w:p w14:paraId="0AF6E974" w14:textId="77777777" w:rsidR="00EC5092" w:rsidRPr="00B1387E" w:rsidRDefault="00EC5092" w:rsidP="009C0DA1">
      <w:pPr>
        <w:tabs>
          <w:tab w:val="left" w:pos="2160"/>
        </w:tabs>
        <w:spacing w:after="120"/>
        <w:ind w:left="2160" w:hanging="1620"/>
        <w:rPr>
          <w:sz w:val="22"/>
          <w:szCs w:val="22"/>
        </w:rPr>
      </w:pPr>
      <w:r w:rsidRPr="00B1387E">
        <w:rPr>
          <w:sz w:val="22"/>
          <w:szCs w:val="22"/>
        </w:rPr>
        <w:t>ALL</w:t>
      </w:r>
      <w:r w:rsidRPr="00B1387E">
        <w:rPr>
          <w:sz w:val="22"/>
          <w:szCs w:val="22"/>
        </w:rPr>
        <w:tab/>
        <w:t>Flare is used for abatement of emissions from marine loading operation or transport vessel loading and unloading operations AND for abatement of emission from scheduled or unscheduled maintenance, startup, or shutdown AND as an emergency flare.</w:t>
      </w:r>
    </w:p>
    <w:p w14:paraId="3D66B020" w14:textId="77777777" w:rsidR="00EC5092" w:rsidRPr="00B1387E" w:rsidRDefault="00EC5092" w:rsidP="003600A6">
      <w:pPr>
        <w:pStyle w:val="STARCOMPLETE"/>
      </w:pPr>
      <w:r w:rsidRPr="00B1387E">
        <w:sym w:font="Wingdings" w:char="F0AB"/>
      </w:r>
      <w:r w:rsidRPr="00B1387E">
        <w:tab/>
        <w:t>Complete “Flow Rate” if “Monitoring Requirements” is “NO” and “Flare Type: is “ABMSS” or if “Monitoring Requirements” is “NO” and “Multi-purpose Usage” is “ABATE,” “MSSEMER,” or “ALL.”</w:t>
      </w:r>
    </w:p>
    <w:p w14:paraId="277FA32D" w14:textId="77777777" w:rsidR="00EC5092" w:rsidRPr="00B1387E" w:rsidRDefault="00EC5092" w:rsidP="003600A6">
      <w:pPr>
        <w:pStyle w:val="HEADINGBOLD"/>
      </w:pPr>
      <w:r w:rsidRPr="00B1387E">
        <w:t>Flow Rate:</w:t>
      </w:r>
    </w:p>
    <w:p w14:paraId="66A3D03C" w14:textId="77777777" w:rsidR="00EC5092" w:rsidRPr="00B1387E" w:rsidRDefault="00EC5092" w:rsidP="000E46B5">
      <w:pPr>
        <w:tabs>
          <w:tab w:val="left" w:pos="540"/>
        </w:tabs>
        <w:spacing w:after="120"/>
        <w:rPr>
          <w:sz w:val="22"/>
          <w:szCs w:val="22"/>
        </w:rPr>
      </w:pPr>
      <w:r w:rsidRPr="00B1387E">
        <w:rPr>
          <w:sz w:val="22"/>
          <w:szCs w:val="22"/>
        </w:rPr>
        <w:t>Enter “YES” if the flow rate of the gas routed to the flare is determined by using process knowledge and engineering calculations. Otherwise, enter “NO.”</w:t>
      </w:r>
    </w:p>
    <w:p w14:paraId="3578744D" w14:textId="77777777" w:rsidR="00EC5092" w:rsidRPr="00B1387E" w:rsidRDefault="00EC5092" w:rsidP="003600A6">
      <w:pPr>
        <w:pStyle w:val="STARCOMPLETE"/>
      </w:pPr>
      <w:r w:rsidRPr="00B1387E">
        <w:sym w:font="Wingdings" w:char="F0AB"/>
      </w:r>
      <w:r w:rsidRPr="00B1387E">
        <w:tab/>
        <w:t>Complete “Physical Seal” if “Flare Type” is “EMER” or if “Multi-purpose Usage” is “LOADEMER,” “MSSEMER,” or “ALL” and “Monitoring Requirements” is “NO.”</w:t>
      </w:r>
    </w:p>
    <w:p w14:paraId="69127407" w14:textId="77777777" w:rsidR="00EC5092" w:rsidRPr="00B1387E" w:rsidRDefault="00EC5092" w:rsidP="003600A6">
      <w:pPr>
        <w:pStyle w:val="HEADINGBOLD"/>
      </w:pPr>
      <w:r w:rsidRPr="00B1387E">
        <w:t>Physical Seal:</w:t>
      </w:r>
    </w:p>
    <w:p w14:paraId="03FA2A61" w14:textId="77777777" w:rsidR="00EC5092" w:rsidRPr="00B1387E" w:rsidRDefault="00EC5092" w:rsidP="00C83CF8">
      <w:pPr>
        <w:tabs>
          <w:tab w:val="left" w:pos="540"/>
        </w:tabs>
        <w:spacing w:after="120"/>
        <w:rPr>
          <w:sz w:val="22"/>
          <w:szCs w:val="22"/>
        </w:rPr>
      </w:pPr>
      <w:r w:rsidRPr="00B1387E">
        <w:rPr>
          <w:sz w:val="22"/>
          <w:szCs w:val="22"/>
        </w:rPr>
        <w:t>Enter “YES” if the flare is equipped with a physical seal. Otherwise, enter “NO.”</w:t>
      </w:r>
    </w:p>
    <w:p w14:paraId="2F388C0D" w14:textId="77777777" w:rsidR="00EC5092" w:rsidRPr="00B1387E" w:rsidRDefault="00EC5092" w:rsidP="003600A6">
      <w:pPr>
        <w:pStyle w:val="STARCOMPLETE"/>
      </w:pPr>
      <w:r w:rsidRPr="00B1387E">
        <w:sym w:font="Wingdings" w:char="F0AB"/>
      </w:r>
      <w:r w:rsidRPr="00B1387E">
        <w:tab/>
        <w:t>Complete “Monitoring Option” and “§ 115.725(h)(4) Alternative” only if “Flare Type” is “TEMP.”</w:t>
      </w:r>
    </w:p>
    <w:p w14:paraId="2761AD22" w14:textId="77777777" w:rsidR="00EC5092" w:rsidRPr="00B1387E" w:rsidRDefault="00EC5092" w:rsidP="003600A6">
      <w:pPr>
        <w:pStyle w:val="HEADINGBOLD"/>
      </w:pPr>
      <w:r w:rsidRPr="00B1387E">
        <w:t>Monitoring Option:</w:t>
      </w:r>
    </w:p>
    <w:p w14:paraId="693BC618" w14:textId="77777777" w:rsidR="00EC5092" w:rsidRPr="00B1387E" w:rsidRDefault="00EC5092" w:rsidP="009C0DA1">
      <w:pPr>
        <w:spacing w:after="120"/>
        <w:rPr>
          <w:sz w:val="22"/>
          <w:szCs w:val="22"/>
        </w:rPr>
      </w:pPr>
      <w:r w:rsidRPr="00B1387E">
        <w:rPr>
          <w:sz w:val="22"/>
          <w:szCs w:val="22"/>
        </w:rPr>
        <w:t>Select one of the following codes that best describes the monitoring option used to demonstrate compliance with § 115.722(a)-(d). Enter the code on the form.</w:t>
      </w:r>
    </w:p>
    <w:p w14:paraId="352B7145" w14:textId="77777777" w:rsidR="00EC5092" w:rsidRPr="00B1387E" w:rsidRDefault="00EC5092" w:rsidP="009C0DA1">
      <w:pPr>
        <w:tabs>
          <w:tab w:val="left" w:pos="2160"/>
        </w:tabs>
        <w:ind w:left="2160" w:hanging="1620"/>
        <w:rPr>
          <w:b/>
          <w:sz w:val="22"/>
          <w:szCs w:val="22"/>
        </w:rPr>
      </w:pPr>
      <w:r w:rsidRPr="00B1387E">
        <w:rPr>
          <w:b/>
          <w:sz w:val="22"/>
          <w:szCs w:val="22"/>
        </w:rPr>
        <w:t>Code</w:t>
      </w:r>
      <w:r w:rsidRPr="00B1387E">
        <w:rPr>
          <w:b/>
          <w:sz w:val="22"/>
          <w:szCs w:val="22"/>
        </w:rPr>
        <w:tab/>
        <w:t>Description</w:t>
      </w:r>
    </w:p>
    <w:p w14:paraId="5EA522C8" w14:textId="77777777" w:rsidR="00EC5092" w:rsidRPr="00B1387E" w:rsidRDefault="00EC5092" w:rsidP="009C0DA1">
      <w:pPr>
        <w:tabs>
          <w:tab w:val="left" w:pos="2160"/>
        </w:tabs>
        <w:ind w:left="2160" w:hanging="1620"/>
        <w:rPr>
          <w:sz w:val="22"/>
          <w:szCs w:val="22"/>
        </w:rPr>
      </w:pPr>
      <w:r w:rsidRPr="00B1387E">
        <w:rPr>
          <w:sz w:val="22"/>
          <w:szCs w:val="22"/>
        </w:rPr>
        <w:t>FLOW</w:t>
      </w:r>
      <w:r w:rsidRPr="00B1387E">
        <w:rPr>
          <w:sz w:val="22"/>
          <w:szCs w:val="22"/>
        </w:rPr>
        <w:tab/>
        <w:t>Using the flow monitoring requirements in § 115.725(d)(1)</w:t>
      </w:r>
    </w:p>
    <w:p w14:paraId="00342DC6" w14:textId="77777777" w:rsidR="00EC5092" w:rsidRPr="00B1387E" w:rsidRDefault="00EC5092" w:rsidP="009C0DA1">
      <w:pPr>
        <w:tabs>
          <w:tab w:val="left" w:pos="2160"/>
        </w:tabs>
        <w:ind w:left="2160" w:hanging="1620"/>
        <w:rPr>
          <w:sz w:val="22"/>
          <w:szCs w:val="22"/>
        </w:rPr>
      </w:pPr>
      <w:r w:rsidRPr="00B1387E">
        <w:rPr>
          <w:sz w:val="22"/>
          <w:szCs w:val="22"/>
        </w:rPr>
        <w:t>PROC</w:t>
      </w:r>
      <w:r w:rsidRPr="00B1387E">
        <w:rPr>
          <w:sz w:val="22"/>
          <w:szCs w:val="22"/>
        </w:rPr>
        <w:tab/>
        <w:t>Using process knowledge</w:t>
      </w:r>
    </w:p>
    <w:p w14:paraId="6CCCB39C" w14:textId="77777777" w:rsidR="00EC5092" w:rsidRPr="00B1387E" w:rsidRDefault="00EC5092" w:rsidP="009C0DA1">
      <w:pPr>
        <w:tabs>
          <w:tab w:val="left" w:pos="2160"/>
        </w:tabs>
        <w:ind w:left="2160" w:hanging="1620"/>
        <w:rPr>
          <w:sz w:val="22"/>
          <w:szCs w:val="22"/>
        </w:rPr>
      </w:pPr>
      <w:r w:rsidRPr="00B1387E">
        <w:rPr>
          <w:sz w:val="22"/>
          <w:szCs w:val="22"/>
        </w:rPr>
        <w:t>ACTUAL</w:t>
      </w:r>
      <w:r w:rsidRPr="00B1387E">
        <w:rPr>
          <w:sz w:val="22"/>
          <w:szCs w:val="22"/>
        </w:rPr>
        <w:tab/>
        <w:t>Using actual measurements</w:t>
      </w:r>
    </w:p>
    <w:p w14:paraId="041347BC" w14:textId="77777777" w:rsidR="00EC5092" w:rsidRPr="00B1387E" w:rsidRDefault="00EC5092" w:rsidP="00CC595F">
      <w:pPr>
        <w:tabs>
          <w:tab w:val="left" w:pos="2160"/>
        </w:tabs>
        <w:spacing w:after="120"/>
        <w:ind w:left="2160" w:hanging="1620"/>
        <w:rPr>
          <w:sz w:val="22"/>
          <w:szCs w:val="22"/>
        </w:rPr>
      </w:pPr>
      <w:r w:rsidRPr="00B1387E">
        <w:rPr>
          <w:sz w:val="22"/>
          <w:szCs w:val="22"/>
        </w:rPr>
        <w:t>SUB</w:t>
      </w:r>
      <w:r w:rsidRPr="00B1387E">
        <w:rPr>
          <w:sz w:val="22"/>
          <w:szCs w:val="22"/>
        </w:rPr>
        <w:tab/>
        <w:t>Using the flow monitoring data from the monitored flare system as data substitution. (For flares that temporarily receive HRVOC emissions from flare systems that are monitored in accordance with § 115.725(d)).</w:t>
      </w:r>
    </w:p>
    <w:p w14:paraId="72B3B3E9" w14:textId="77777777" w:rsidR="004317AE" w:rsidRDefault="004317AE">
      <w:pPr>
        <w:spacing w:before="-1" w:after="-1"/>
        <w:rPr>
          <w:b/>
          <w:sz w:val="22"/>
          <w:szCs w:val="22"/>
        </w:rPr>
      </w:pPr>
      <w:r>
        <w:br w:type="page"/>
      </w:r>
    </w:p>
    <w:p w14:paraId="7309EFD2" w14:textId="77777777" w:rsidR="00EC5092" w:rsidRPr="00B1387E" w:rsidRDefault="00EC5092" w:rsidP="003600A6">
      <w:pPr>
        <w:pStyle w:val="HEADINGBOLD"/>
      </w:pPr>
      <w:r w:rsidRPr="00B1387E">
        <w:lastRenderedPageBreak/>
        <w:t>§ 115.725(h)(4) Alternative:</w:t>
      </w:r>
    </w:p>
    <w:p w14:paraId="5F4246FE" w14:textId="77777777" w:rsidR="00EC5092" w:rsidRPr="00B1387E" w:rsidRDefault="00EC5092" w:rsidP="00C83CF8">
      <w:pPr>
        <w:spacing w:after="120"/>
        <w:rPr>
          <w:sz w:val="22"/>
          <w:szCs w:val="22"/>
        </w:rPr>
      </w:pPr>
      <w:r w:rsidRPr="00B1387E">
        <w:rPr>
          <w:sz w:val="22"/>
          <w:szCs w:val="22"/>
        </w:rPr>
        <w:t>Enter “YES” if the owner/operator is choosing to implement monitoring options in § 115.725(h)(4)(A) or § 115.725(h)(4)(B) in lieu of the continuous monitoring requirements in § 115.725(d)(2). Otherwise, enter “NO.”</w:t>
      </w:r>
    </w:p>
    <w:p w14:paraId="0CAA7A49" w14:textId="77777777" w:rsidR="00EC5092" w:rsidRPr="00B1387E" w:rsidRDefault="00EC5092" w:rsidP="00C83CF8">
      <w:pPr>
        <w:tabs>
          <w:tab w:val="left" w:pos="540"/>
        </w:tabs>
        <w:spacing w:after="120"/>
        <w:ind w:left="540" w:hanging="540"/>
        <w:rPr>
          <w:b/>
          <w:sz w:val="22"/>
          <w:szCs w:val="22"/>
        </w:rPr>
      </w:pPr>
      <w:r w:rsidRPr="00B1387E">
        <w:rPr>
          <w:b/>
          <w:sz w:val="22"/>
          <w:szCs w:val="22"/>
        </w:rPr>
        <w:sym w:font="Wingdings" w:char="F0AB"/>
      </w:r>
      <w:r w:rsidRPr="00B1387E">
        <w:rPr>
          <w:b/>
          <w:sz w:val="22"/>
          <w:szCs w:val="22"/>
        </w:rPr>
        <w:tab/>
        <w:t>Complete “Tank Service” if “Monitoring Requirements” is “YES” or if “115.725(e) Requirements” is “NO” or if “Flare Type” is “TEMP” and “§ 115.725(h)(4) Alternative” is “NO” or if “Flare Type” is “OTHER.”</w:t>
      </w:r>
    </w:p>
    <w:p w14:paraId="0321E73D" w14:textId="77777777" w:rsidR="00EC5092" w:rsidRPr="00B1387E" w:rsidRDefault="00EC5092" w:rsidP="00EC5092">
      <w:pPr>
        <w:rPr>
          <w:b/>
          <w:sz w:val="22"/>
          <w:szCs w:val="22"/>
        </w:rPr>
      </w:pPr>
      <w:r w:rsidRPr="00B1387E">
        <w:rPr>
          <w:b/>
          <w:sz w:val="22"/>
          <w:szCs w:val="22"/>
        </w:rPr>
        <w:t>Tank Service:</w:t>
      </w:r>
    </w:p>
    <w:p w14:paraId="46B0C2C9" w14:textId="77777777" w:rsidR="00EC5092" w:rsidRPr="00B1387E" w:rsidRDefault="00EC5092" w:rsidP="00EC5092">
      <w:pPr>
        <w:rPr>
          <w:sz w:val="22"/>
          <w:szCs w:val="22"/>
        </w:rPr>
      </w:pPr>
      <w:r w:rsidRPr="00B1387E">
        <w:rPr>
          <w:sz w:val="22"/>
          <w:szCs w:val="22"/>
        </w:rPr>
        <w:t>Enter “YES” if the flare is in dedicated service for storage tanks with 95% or greater of an individual HRVOC. Otherwise, enter “NO.”</w:t>
      </w:r>
    </w:p>
    <w:p w14:paraId="690C000C" w14:textId="77777777" w:rsidR="000049CD" w:rsidRPr="00B1387E" w:rsidRDefault="000049CD" w:rsidP="000049CD">
      <w:pPr>
        <w:pStyle w:val="BodyText"/>
        <w:tabs>
          <w:tab w:val="right" w:pos="10710"/>
        </w:tabs>
        <w:spacing w:after="240"/>
        <w:rPr>
          <w:rFonts w:ascii="Times New Roman" w:hAnsi="Times New Roman" w:cs="Times New Roman"/>
          <w:szCs w:val="22"/>
          <w:u w:val="double"/>
        </w:rPr>
      </w:pPr>
      <w:r w:rsidRPr="00B1387E">
        <w:rPr>
          <w:rFonts w:ascii="Times New Roman" w:hAnsi="Times New Roman" w:cs="Times New Roman"/>
          <w:szCs w:val="22"/>
          <w:u w:val="double"/>
        </w:rPr>
        <w:tab/>
      </w:r>
    </w:p>
    <w:bookmarkStart w:id="9" w:name="Table_6"/>
    <w:p w14:paraId="257234D3" w14:textId="38204CD1" w:rsidR="000049CD" w:rsidRPr="00B1387E" w:rsidRDefault="003A0C40" w:rsidP="00D90E54">
      <w:pPr>
        <w:pStyle w:val="TABLEBOLD"/>
        <w:spacing w:after="120"/>
      </w:pPr>
      <w:r>
        <w:fldChar w:fldCharType="begin"/>
      </w:r>
      <w:r w:rsidR="00C55183">
        <w:instrText>HYPERLINK  \l "Tbl6"</w:instrText>
      </w:r>
      <w:r>
        <w:fldChar w:fldCharType="separate"/>
      </w:r>
      <w:r w:rsidR="000049CD" w:rsidRPr="003A0C40">
        <w:rPr>
          <w:rStyle w:val="Hyperlink"/>
        </w:rPr>
        <w:t>Table 6</w:t>
      </w:r>
      <w:bookmarkEnd w:id="9"/>
      <w:r>
        <w:fldChar w:fldCharType="end"/>
      </w:r>
      <w:r w:rsidR="000049CD" w:rsidRPr="00B1387E">
        <w:t>:</w:t>
      </w:r>
      <w:r w:rsidR="000049CD" w:rsidRPr="00B1387E">
        <w:tab/>
        <w:t>Title 40 Code of Federal Regulations Part 63</w:t>
      </w:r>
      <w:r w:rsidR="000049CD">
        <w:t xml:space="preserve"> (40 CFR Part 63), </w:t>
      </w:r>
      <w:r w:rsidR="000049CD" w:rsidRPr="00B1387E">
        <w:t xml:space="preserve">Subpart </w:t>
      </w:r>
      <w:r w:rsidR="000049CD">
        <w:t>CC</w:t>
      </w:r>
      <w:r w:rsidR="000049CD" w:rsidRPr="00B1387E">
        <w:t xml:space="preserve">: National Emission Standards for Hazardous Air Pollutants </w:t>
      </w:r>
      <w:r w:rsidR="000049CD">
        <w:t>from Petroleum Refineries</w:t>
      </w:r>
    </w:p>
    <w:p w14:paraId="2D0BB9A8" w14:textId="0BE0B144" w:rsidR="00D90E54" w:rsidRPr="00D90E54" w:rsidRDefault="00D90E54" w:rsidP="00D90E54">
      <w:pPr>
        <w:tabs>
          <w:tab w:val="left" w:pos="540"/>
        </w:tabs>
        <w:rPr>
          <w:b/>
          <w:iCs/>
          <w:sz w:val="22"/>
          <w:szCs w:val="22"/>
        </w:rPr>
      </w:pPr>
      <w:r w:rsidRPr="00D90E54">
        <w:rPr>
          <w:b/>
          <w:iCs/>
          <w:sz w:val="22"/>
          <w:szCs w:val="22"/>
        </w:rPr>
        <w:sym w:font="Wingdings" w:char="F0AB"/>
      </w:r>
      <w:r w:rsidRPr="00D90E54">
        <w:rPr>
          <w:b/>
          <w:iCs/>
          <w:sz w:val="22"/>
          <w:szCs w:val="22"/>
        </w:rPr>
        <w:tab/>
        <w:t xml:space="preserve">Complete this table </w:t>
      </w:r>
      <w:r w:rsidR="000F364F">
        <w:rPr>
          <w:b/>
          <w:iCs/>
          <w:sz w:val="22"/>
          <w:szCs w:val="22"/>
        </w:rPr>
        <w:t xml:space="preserve">only </w:t>
      </w:r>
      <w:r w:rsidRPr="00D90E54">
        <w:rPr>
          <w:b/>
          <w:iCs/>
          <w:sz w:val="22"/>
          <w:szCs w:val="22"/>
        </w:rPr>
        <w:t>for flares</w:t>
      </w:r>
      <w:r>
        <w:rPr>
          <w:b/>
          <w:iCs/>
          <w:sz w:val="22"/>
          <w:szCs w:val="22"/>
        </w:rPr>
        <w:t xml:space="preserve"> that</w:t>
      </w:r>
      <w:r w:rsidRPr="00D90E54">
        <w:rPr>
          <w:b/>
          <w:iCs/>
          <w:sz w:val="22"/>
          <w:szCs w:val="22"/>
        </w:rPr>
        <w:t>:</w:t>
      </w:r>
    </w:p>
    <w:p w14:paraId="15AB4E88" w14:textId="29CDAF3F" w:rsidR="00D90E54" w:rsidRDefault="00D90E54" w:rsidP="005C557E">
      <w:pPr>
        <w:pStyle w:val="ListParagraph"/>
        <w:numPr>
          <w:ilvl w:val="0"/>
          <w:numId w:val="17"/>
        </w:numPr>
        <w:tabs>
          <w:tab w:val="left" w:pos="540"/>
        </w:tabs>
        <w:spacing w:after="240"/>
        <w:ind w:left="1080" w:hanging="540"/>
        <w:rPr>
          <w:rFonts w:ascii="Times New Roman" w:hAnsi="Times New Roman" w:cs="Times New Roman"/>
          <w:b/>
          <w:iCs/>
          <w:sz w:val="22"/>
          <w:szCs w:val="22"/>
        </w:rPr>
      </w:pPr>
      <w:r>
        <w:rPr>
          <w:rFonts w:ascii="Times New Roman" w:hAnsi="Times New Roman" w:cs="Times New Roman"/>
          <w:b/>
          <w:iCs/>
          <w:sz w:val="22"/>
          <w:szCs w:val="22"/>
        </w:rPr>
        <w:t xml:space="preserve">are used as a control device for emission points </w:t>
      </w:r>
      <w:r w:rsidRPr="00D90E54">
        <w:rPr>
          <w:rFonts w:ascii="Times New Roman" w:hAnsi="Times New Roman" w:cs="Times New Roman"/>
          <w:b/>
          <w:iCs/>
          <w:sz w:val="22"/>
          <w:szCs w:val="22"/>
        </w:rPr>
        <w:t>subject to 40 CFR Part 63, Subpart CC</w:t>
      </w:r>
      <w:r>
        <w:rPr>
          <w:rFonts w:ascii="Times New Roman" w:hAnsi="Times New Roman" w:cs="Times New Roman"/>
          <w:b/>
          <w:iCs/>
          <w:sz w:val="22"/>
          <w:szCs w:val="22"/>
        </w:rPr>
        <w:t>, or</w:t>
      </w:r>
    </w:p>
    <w:p w14:paraId="3D5C701D" w14:textId="52C8DAE1" w:rsidR="00D90E54" w:rsidRPr="005C557E" w:rsidRDefault="00D90E54" w:rsidP="005C557E">
      <w:pPr>
        <w:pStyle w:val="ListParagraph"/>
        <w:numPr>
          <w:ilvl w:val="0"/>
          <w:numId w:val="17"/>
        </w:numPr>
        <w:tabs>
          <w:tab w:val="left" w:pos="540"/>
        </w:tabs>
        <w:ind w:left="1094" w:hanging="547"/>
        <w:rPr>
          <w:rFonts w:ascii="Times New Roman" w:hAnsi="Times New Roman" w:cs="Times New Roman"/>
          <w:b/>
          <w:iCs/>
          <w:sz w:val="22"/>
          <w:szCs w:val="22"/>
        </w:rPr>
      </w:pPr>
      <w:r>
        <w:rPr>
          <w:rFonts w:ascii="Times New Roman" w:hAnsi="Times New Roman" w:cs="Times New Roman"/>
          <w:b/>
          <w:iCs/>
          <w:sz w:val="22"/>
          <w:szCs w:val="22"/>
        </w:rPr>
        <w:t xml:space="preserve">are used as a control device for sources subject to another </w:t>
      </w:r>
      <w:r w:rsidR="005C557E">
        <w:rPr>
          <w:rFonts w:ascii="Times New Roman" w:hAnsi="Times New Roman" w:cs="Times New Roman"/>
          <w:b/>
          <w:iCs/>
          <w:sz w:val="22"/>
          <w:szCs w:val="22"/>
        </w:rPr>
        <w:t xml:space="preserve">40 CFR Part 60, 61, or 63 subpart which allows or requires compliance </w:t>
      </w:r>
      <w:r w:rsidR="005C557E" w:rsidRPr="005C557E">
        <w:rPr>
          <w:rFonts w:ascii="Times New Roman" w:hAnsi="Times New Roman" w:cs="Times New Roman"/>
          <w:b/>
          <w:iCs/>
          <w:sz w:val="22"/>
          <w:szCs w:val="22"/>
        </w:rPr>
        <w:t xml:space="preserve">with </w:t>
      </w:r>
      <w:r w:rsidR="005C557E" w:rsidRPr="005C557E">
        <w:rPr>
          <w:rFonts w:ascii="Times New Roman" w:hAnsi="Times New Roman" w:cs="Times New Roman"/>
          <w:b/>
          <w:sz w:val="22"/>
          <w:szCs w:val="22"/>
        </w:rPr>
        <w:t>§</w:t>
      </w:r>
      <w:r w:rsidR="005C557E">
        <w:rPr>
          <w:rFonts w:ascii="Times New Roman" w:hAnsi="Times New Roman" w:cs="Times New Roman"/>
          <w:b/>
          <w:sz w:val="22"/>
          <w:szCs w:val="22"/>
        </w:rPr>
        <w:t xml:space="preserve"> </w:t>
      </w:r>
      <w:r w:rsidR="005C557E" w:rsidRPr="005C557E">
        <w:rPr>
          <w:rFonts w:ascii="Times New Roman" w:hAnsi="Times New Roman" w:cs="Times New Roman"/>
          <w:b/>
          <w:sz w:val="22"/>
          <w:szCs w:val="22"/>
        </w:rPr>
        <w:t>63.</w:t>
      </w:r>
      <w:r w:rsidR="005C557E">
        <w:rPr>
          <w:rFonts w:ascii="Times New Roman" w:hAnsi="Times New Roman" w:cs="Times New Roman"/>
          <w:b/>
          <w:sz w:val="22"/>
          <w:szCs w:val="22"/>
        </w:rPr>
        <w:t>670.</w:t>
      </w:r>
      <w:r w:rsidR="005C557E">
        <w:rPr>
          <w:rFonts w:ascii="Times New Roman" w:hAnsi="Times New Roman" w:cs="Times New Roman"/>
          <w:b/>
          <w:iCs/>
          <w:sz w:val="22"/>
          <w:szCs w:val="22"/>
        </w:rPr>
        <w:t xml:space="preserve"> </w:t>
      </w:r>
    </w:p>
    <w:p w14:paraId="29615779" w14:textId="3AB57527" w:rsidR="000049CD" w:rsidRPr="00B1387E" w:rsidRDefault="000049CD" w:rsidP="000049CD">
      <w:pPr>
        <w:pStyle w:val="HEADINGBOLD"/>
      </w:pPr>
      <w:r w:rsidRPr="00B1387E">
        <w:t>Unit ID No.:</w:t>
      </w:r>
    </w:p>
    <w:p w14:paraId="1665881D" w14:textId="77777777" w:rsidR="000049CD" w:rsidRPr="00B1387E" w:rsidRDefault="000049CD" w:rsidP="000049CD">
      <w:pPr>
        <w:spacing w:after="120"/>
        <w:rPr>
          <w:sz w:val="22"/>
          <w:szCs w:val="22"/>
        </w:rPr>
      </w:pPr>
      <w:r w:rsidRPr="00B1387E">
        <w:rPr>
          <w:sz w:val="22"/>
          <w:szCs w:val="22"/>
        </w:rPr>
        <w:t>Enter the identification number (ID No.) for the flare (maximum 10 characters) as listed on Form OP-SUM entitled, “Individual Unit Summary.”</w:t>
      </w:r>
    </w:p>
    <w:p w14:paraId="50237B21" w14:textId="77777777" w:rsidR="000049CD" w:rsidRPr="00B1387E" w:rsidRDefault="000049CD" w:rsidP="000049CD">
      <w:pPr>
        <w:pStyle w:val="HEADINGBOLD"/>
      </w:pPr>
      <w:r w:rsidRPr="00B1387E">
        <w:t>SOP Index No.:</w:t>
      </w:r>
    </w:p>
    <w:p w14:paraId="7C377C79" w14:textId="77777777" w:rsidR="000049CD" w:rsidRPr="00B1387E" w:rsidRDefault="000049CD" w:rsidP="000049CD">
      <w:pPr>
        <w:spacing w:after="120"/>
        <w:rPr>
          <w:sz w:val="22"/>
          <w:szCs w:val="22"/>
        </w:rPr>
      </w:pPr>
      <w:r w:rsidRPr="00B1387E">
        <w:rPr>
          <w:sz w:val="22"/>
          <w:szCs w:val="22"/>
        </w:rPr>
        <w:t xml:space="preserve">Site operating permit (SOP) applicants should indicate the SOP index number for the </w:t>
      </w:r>
      <w:r>
        <w:rPr>
          <w:sz w:val="22"/>
          <w:szCs w:val="22"/>
        </w:rPr>
        <w:t xml:space="preserve">unit or group of units (maximum </w:t>
      </w:r>
      <w:r w:rsidRPr="00B1387E">
        <w:rPr>
          <w:sz w:val="22"/>
          <w:szCs w:val="22"/>
        </w:rPr>
        <w:t>15 characters consisting of numeric, alphanumeric characters, and/or dashes prefixed by a code for the applicable regulation [i.e., 60KB-</w:t>
      </w:r>
      <w:r w:rsidRPr="00B1387E">
        <w:rPr>
          <w:i/>
          <w:sz w:val="22"/>
          <w:szCs w:val="22"/>
        </w:rPr>
        <w:t>XXXX</w:t>
      </w:r>
      <w:r w:rsidRPr="00B1387E">
        <w:rPr>
          <w:sz w:val="22"/>
          <w:szCs w:val="22"/>
        </w:rPr>
        <w:t>]). For additional information relating to SOP index numbers, please refer to the TCEQ guidance document entitled “Federal Operating Permit Application Guidance Document.”</w:t>
      </w:r>
    </w:p>
    <w:p w14:paraId="24B12004" w14:textId="08DE9172" w:rsidR="005C557E" w:rsidRPr="00B1387E" w:rsidRDefault="005C557E" w:rsidP="005C557E">
      <w:pPr>
        <w:pStyle w:val="HEADINGBOLD"/>
      </w:pPr>
      <w:r w:rsidRPr="00B1387E">
        <w:t xml:space="preserve">Flare </w:t>
      </w:r>
      <w:r>
        <w:t>Applicability</w:t>
      </w:r>
      <w:r w:rsidRPr="00B1387E">
        <w:t>:</w:t>
      </w:r>
    </w:p>
    <w:p w14:paraId="3A25F446" w14:textId="77777777" w:rsidR="005C557E" w:rsidRPr="00B1387E" w:rsidRDefault="005C557E" w:rsidP="005C557E">
      <w:pPr>
        <w:rPr>
          <w:sz w:val="22"/>
          <w:szCs w:val="22"/>
        </w:rPr>
      </w:pPr>
      <w:r w:rsidRPr="00B1387E">
        <w:rPr>
          <w:sz w:val="22"/>
          <w:szCs w:val="22"/>
        </w:rPr>
        <w:t>Select one of the following options for the type of flare assist. Enter the code on the form.</w:t>
      </w:r>
    </w:p>
    <w:p w14:paraId="5D18EB75" w14:textId="77777777" w:rsidR="005C557E" w:rsidRPr="00B1387E" w:rsidRDefault="005C557E" w:rsidP="005C557E">
      <w:pPr>
        <w:tabs>
          <w:tab w:val="left" w:pos="2160"/>
        </w:tabs>
        <w:spacing w:before="120"/>
        <w:ind w:left="2160" w:hanging="1620"/>
        <w:rPr>
          <w:b/>
          <w:sz w:val="22"/>
          <w:szCs w:val="22"/>
        </w:rPr>
      </w:pPr>
      <w:r w:rsidRPr="00B1387E">
        <w:rPr>
          <w:b/>
          <w:sz w:val="22"/>
          <w:szCs w:val="22"/>
        </w:rPr>
        <w:t>Code</w:t>
      </w:r>
      <w:r w:rsidRPr="00B1387E">
        <w:rPr>
          <w:b/>
          <w:sz w:val="22"/>
          <w:szCs w:val="22"/>
        </w:rPr>
        <w:tab/>
        <w:t>Description</w:t>
      </w:r>
    </w:p>
    <w:p w14:paraId="200DD307" w14:textId="750FAEC2" w:rsidR="005C557E" w:rsidRPr="00B1387E" w:rsidRDefault="005C557E" w:rsidP="005C557E">
      <w:pPr>
        <w:tabs>
          <w:tab w:val="left" w:pos="2160"/>
        </w:tabs>
        <w:ind w:left="2160" w:hanging="1620"/>
        <w:rPr>
          <w:sz w:val="22"/>
          <w:szCs w:val="22"/>
        </w:rPr>
      </w:pPr>
      <w:r>
        <w:rPr>
          <w:sz w:val="22"/>
          <w:szCs w:val="22"/>
        </w:rPr>
        <w:t>CC</w:t>
      </w:r>
      <w:r w:rsidRPr="00B1387E">
        <w:rPr>
          <w:sz w:val="22"/>
          <w:szCs w:val="22"/>
        </w:rPr>
        <w:tab/>
      </w:r>
      <w:r>
        <w:rPr>
          <w:sz w:val="22"/>
          <w:szCs w:val="22"/>
        </w:rPr>
        <w:t>Flare controls an emission point subject to 40 CFR Part 63, Subpart CC.</w:t>
      </w:r>
    </w:p>
    <w:p w14:paraId="4D65801F" w14:textId="290E4AFA" w:rsidR="005C557E" w:rsidRPr="00B1387E" w:rsidRDefault="005C557E" w:rsidP="005A3BC7">
      <w:pPr>
        <w:tabs>
          <w:tab w:val="left" w:pos="2160"/>
        </w:tabs>
        <w:ind w:left="2174" w:hanging="1627"/>
        <w:rPr>
          <w:sz w:val="22"/>
          <w:szCs w:val="22"/>
        </w:rPr>
      </w:pPr>
      <w:r>
        <w:rPr>
          <w:sz w:val="22"/>
          <w:szCs w:val="22"/>
        </w:rPr>
        <w:t>OTHER</w:t>
      </w:r>
      <w:r w:rsidRPr="00B1387E">
        <w:rPr>
          <w:sz w:val="22"/>
          <w:szCs w:val="22"/>
        </w:rPr>
        <w:tab/>
      </w:r>
      <w:r>
        <w:rPr>
          <w:sz w:val="22"/>
          <w:szCs w:val="22"/>
        </w:rPr>
        <w:t xml:space="preserve">Flare controls a source subject to another 40 CFR Part 60, 61, or 63 subpart which allows or requires compliance with </w:t>
      </w:r>
      <w:r w:rsidRPr="00B1387E">
        <w:rPr>
          <w:sz w:val="22"/>
          <w:szCs w:val="22"/>
        </w:rPr>
        <w:t>§ 63.</w:t>
      </w:r>
      <w:r>
        <w:rPr>
          <w:sz w:val="22"/>
          <w:szCs w:val="22"/>
        </w:rPr>
        <w:t>670.</w:t>
      </w:r>
    </w:p>
    <w:p w14:paraId="42B0C770" w14:textId="15118109" w:rsidR="005C557E" w:rsidRPr="00B1387E" w:rsidRDefault="005C557E" w:rsidP="005C557E">
      <w:pPr>
        <w:pStyle w:val="HEADINGBOLD"/>
      </w:pPr>
      <w:r>
        <w:t>Operating Limits</w:t>
      </w:r>
      <w:r w:rsidRPr="00B1387E">
        <w:t>:</w:t>
      </w:r>
    </w:p>
    <w:p w14:paraId="12DFFC4A" w14:textId="78F5633F" w:rsidR="005C557E" w:rsidRPr="00B1387E" w:rsidRDefault="005C557E" w:rsidP="005C557E">
      <w:pPr>
        <w:rPr>
          <w:sz w:val="22"/>
          <w:szCs w:val="22"/>
        </w:rPr>
      </w:pPr>
      <w:r w:rsidRPr="00B1387E">
        <w:rPr>
          <w:sz w:val="22"/>
          <w:szCs w:val="22"/>
        </w:rPr>
        <w:t xml:space="preserve">Select one of the following options </w:t>
      </w:r>
      <w:r w:rsidR="005A3BC7">
        <w:rPr>
          <w:sz w:val="22"/>
          <w:szCs w:val="22"/>
        </w:rPr>
        <w:t>for flare operating limits</w:t>
      </w:r>
      <w:r w:rsidRPr="00B1387E">
        <w:rPr>
          <w:sz w:val="22"/>
          <w:szCs w:val="22"/>
        </w:rPr>
        <w:t>. Enter the code on the form.</w:t>
      </w:r>
    </w:p>
    <w:p w14:paraId="35DE6C3D" w14:textId="77777777" w:rsidR="005C557E" w:rsidRPr="00B1387E" w:rsidRDefault="005C557E" w:rsidP="005C557E">
      <w:pPr>
        <w:tabs>
          <w:tab w:val="left" w:pos="2160"/>
        </w:tabs>
        <w:spacing w:before="120"/>
        <w:ind w:left="2160" w:hanging="1620"/>
        <w:rPr>
          <w:b/>
          <w:sz w:val="22"/>
          <w:szCs w:val="22"/>
        </w:rPr>
      </w:pPr>
      <w:r w:rsidRPr="00B1387E">
        <w:rPr>
          <w:b/>
          <w:sz w:val="22"/>
          <w:szCs w:val="22"/>
        </w:rPr>
        <w:t>Code</w:t>
      </w:r>
      <w:r w:rsidRPr="00B1387E">
        <w:rPr>
          <w:b/>
          <w:sz w:val="22"/>
          <w:szCs w:val="22"/>
        </w:rPr>
        <w:tab/>
        <w:t>Description</w:t>
      </w:r>
    </w:p>
    <w:p w14:paraId="30EB3355" w14:textId="0E3550A3" w:rsidR="005C557E" w:rsidRPr="00B1387E" w:rsidRDefault="005A3BC7" w:rsidP="005C557E">
      <w:pPr>
        <w:tabs>
          <w:tab w:val="left" w:pos="2160"/>
        </w:tabs>
        <w:ind w:left="2160" w:hanging="1620"/>
        <w:rPr>
          <w:sz w:val="22"/>
          <w:szCs w:val="22"/>
        </w:rPr>
      </w:pPr>
      <w:r>
        <w:rPr>
          <w:sz w:val="22"/>
          <w:szCs w:val="22"/>
        </w:rPr>
        <w:t>AMEL</w:t>
      </w:r>
      <w:r w:rsidR="005C557E" w:rsidRPr="00B1387E">
        <w:rPr>
          <w:sz w:val="22"/>
          <w:szCs w:val="22"/>
        </w:rPr>
        <w:tab/>
      </w:r>
      <w:r w:rsidR="005C557E">
        <w:rPr>
          <w:sz w:val="22"/>
          <w:szCs w:val="22"/>
        </w:rPr>
        <w:t xml:space="preserve">Flare </w:t>
      </w:r>
      <w:r>
        <w:rPr>
          <w:sz w:val="22"/>
          <w:szCs w:val="22"/>
        </w:rPr>
        <w:t xml:space="preserve">complies with site-specific operating limits approved by the Administrator under </w:t>
      </w:r>
      <w:r w:rsidRPr="00B1387E">
        <w:rPr>
          <w:sz w:val="22"/>
          <w:szCs w:val="22"/>
        </w:rPr>
        <w:t>§</w:t>
      </w:r>
      <w:r w:rsidR="00C25B88">
        <w:rPr>
          <w:sz w:val="22"/>
          <w:szCs w:val="22"/>
        </w:rPr>
        <w:t> </w:t>
      </w:r>
      <w:r w:rsidRPr="00B1387E">
        <w:rPr>
          <w:sz w:val="22"/>
          <w:szCs w:val="22"/>
        </w:rPr>
        <w:t>63.</w:t>
      </w:r>
      <w:r>
        <w:rPr>
          <w:sz w:val="22"/>
          <w:szCs w:val="22"/>
        </w:rPr>
        <w:t>670(r).</w:t>
      </w:r>
    </w:p>
    <w:p w14:paraId="4A1D0F2E" w14:textId="1BE96562" w:rsidR="005C557E" w:rsidRPr="00B1387E" w:rsidRDefault="005A3BC7" w:rsidP="00CB1368">
      <w:pPr>
        <w:tabs>
          <w:tab w:val="left" w:pos="2160"/>
        </w:tabs>
        <w:spacing w:after="120"/>
        <w:ind w:left="2174" w:hanging="1627"/>
        <w:rPr>
          <w:sz w:val="22"/>
          <w:szCs w:val="22"/>
        </w:rPr>
      </w:pPr>
      <w:r>
        <w:rPr>
          <w:sz w:val="22"/>
          <w:szCs w:val="22"/>
        </w:rPr>
        <w:t>REGOP</w:t>
      </w:r>
      <w:r w:rsidR="005C557E" w:rsidRPr="00B1387E">
        <w:rPr>
          <w:sz w:val="22"/>
          <w:szCs w:val="22"/>
        </w:rPr>
        <w:tab/>
      </w:r>
      <w:r>
        <w:rPr>
          <w:sz w:val="22"/>
          <w:szCs w:val="22"/>
        </w:rPr>
        <w:t xml:space="preserve">Flare complies with operating parameters and values in </w:t>
      </w:r>
      <w:r w:rsidRPr="00B1387E">
        <w:rPr>
          <w:sz w:val="22"/>
          <w:szCs w:val="22"/>
        </w:rPr>
        <w:t>§ 63.</w:t>
      </w:r>
      <w:r>
        <w:rPr>
          <w:sz w:val="22"/>
          <w:szCs w:val="22"/>
        </w:rPr>
        <w:t>670(d)-(f)</w:t>
      </w:r>
      <w:r w:rsidR="005C557E">
        <w:rPr>
          <w:sz w:val="22"/>
          <w:szCs w:val="22"/>
        </w:rPr>
        <w:t>.</w:t>
      </w:r>
    </w:p>
    <w:p w14:paraId="4AF29CA1" w14:textId="5C506696" w:rsidR="00CB1368" w:rsidRPr="00B1387E" w:rsidRDefault="00CB1368" w:rsidP="00CB1368">
      <w:pPr>
        <w:pStyle w:val="STARCOMPLETE"/>
      </w:pPr>
      <w:r w:rsidRPr="00B1387E">
        <w:sym w:font="Wingdings" w:char="F0AB"/>
      </w:r>
      <w:r w:rsidRPr="00B1387E">
        <w:tab/>
        <w:t>Complete “</w:t>
      </w:r>
      <w:r>
        <w:t>AMEL ID No.</w:t>
      </w:r>
      <w:r w:rsidRPr="00B1387E">
        <w:t>” only if “</w:t>
      </w:r>
      <w:r>
        <w:t>Operating Limits</w:t>
      </w:r>
      <w:r w:rsidRPr="00B1387E">
        <w:t>” is “</w:t>
      </w:r>
      <w:r>
        <w:t>AMEL</w:t>
      </w:r>
      <w:r w:rsidRPr="00B1387E">
        <w:t>.”</w:t>
      </w:r>
    </w:p>
    <w:p w14:paraId="2044C440" w14:textId="25069697" w:rsidR="005A3BC7" w:rsidRPr="00B1387E" w:rsidRDefault="005A3BC7" w:rsidP="005A3BC7">
      <w:pPr>
        <w:pStyle w:val="HEADINGBOLD"/>
      </w:pPr>
      <w:r>
        <w:t>AMEL</w:t>
      </w:r>
      <w:r w:rsidRPr="00B1387E">
        <w:t xml:space="preserve"> ID No.:</w:t>
      </w:r>
    </w:p>
    <w:p w14:paraId="092997E8" w14:textId="4D7BC728" w:rsidR="005A3BC7" w:rsidRPr="00B1387E" w:rsidRDefault="005A3BC7" w:rsidP="005A3BC7">
      <w:pPr>
        <w:spacing w:after="120"/>
        <w:rPr>
          <w:sz w:val="22"/>
          <w:szCs w:val="22"/>
        </w:rPr>
      </w:pPr>
      <w:r w:rsidRPr="00B1387E">
        <w:rPr>
          <w:sz w:val="22"/>
          <w:szCs w:val="22"/>
        </w:rPr>
        <w:t xml:space="preserve">If </w:t>
      </w:r>
      <w:r>
        <w:rPr>
          <w:sz w:val="22"/>
          <w:szCs w:val="22"/>
        </w:rPr>
        <w:t>site-specific operating limits have been approved by the Administrator</w:t>
      </w:r>
      <w:r w:rsidRPr="00B1387E">
        <w:rPr>
          <w:sz w:val="22"/>
          <w:szCs w:val="22"/>
        </w:rPr>
        <w:t xml:space="preserve">, enter the corresponding </w:t>
      </w:r>
      <w:r>
        <w:rPr>
          <w:sz w:val="22"/>
          <w:szCs w:val="22"/>
        </w:rPr>
        <w:t xml:space="preserve">unique identifier (maximum </w:t>
      </w:r>
      <w:r w:rsidRPr="00B1387E">
        <w:rPr>
          <w:sz w:val="22"/>
          <w:szCs w:val="22"/>
        </w:rPr>
        <w:t>10 characters) for each unit. If the unique identifier is unavailable, then enter the date of the approval letter in the table column. The unique identifier and/or date of the approval letter are contained in the compliance file under the appropriate account number. Otherwise, leave this column blank.</w:t>
      </w:r>
    </w:p>
    <w:p w14:paraId="38431A8D" w14:textId="55445190" w:rsidR="000049CD" w:rsidRPr="00B1387E" w:rsidRDefault="005A3BC7" w:rsidP="005A3BC7">
      <w:pPr>
        <w:pStyle w:val="TRIANGLECONTINUE"/>
      </w:pPr>
      <w:r w:rsidRPr="00B1387E">
        <w:t>▼</w:t>
      </w:r>
      <w:r w:rsidRPr="00B1387E">
        <w:tab/>
        <w:t>Continue only if “</w:t>
      </w:r>
      <w:r>
        <w:t>Operating Limits</w:t>
      </w:r>
      <w:r w:rsidRPr="00B1387E">
        <w:t>” is “</w:t>
      </w:r>
      <w:r>
        <w:t>REGOP.”</w:t>
      </w:r>
    </w:p>
    <w:p w14:paraId="66FC989F" w14:textId="77777777" w:rsidR="00907A46" w:rsidRDefault="00907A46" w:rsidP="005A3BC7">
      <w:pPr>
        <w:pStyle w:val="HEADINGBOLD"/>
      </w:pPr>
      <w:r>
        <w:br w:type="page"/>
      </w:r>
    </w:p>
    <w:p w14:paraId="5B087FFE" w14:textId="2D9FD008" w:rsidR="005A3BC7" w:rsidRPr="00B1387E" w:rsidRDefault="005A3BC7" w:rsidP="005A3BC7">
      <w:pPr>
        <w:pStyle w:val="HEADINGBOLD"/>
      </w:pPr>
      <w:r w:rsidRPr="00B1387E">
        <w:lastRenderedPageBreak/>
        <w:t xml:space="preserve">Flare </w:t>
      </w:r>
      <w:r>
        <w:t>Tip Velocity</w:t>
      </w:r>
      <w:r w:rsidRPr="00B1387E">
        <w:t>:</w:t>
      </w:r>
    </w:p>
    <w:p w14:paraId="70230731" w14:textId="13DC6081" w:rsidR="005A3BC7" w:rsidRPr="00B1387E" w:rsidRDefault="005A3BC7" w:rsidP="005A3BC7">
      <w:pPr>
        <w:spacing w:after="120"/>
        <w:rPr>
          <w:sz w:val="22"/>
          <w:szCs w:val="22"/>
        </w:rPr>
      </w:pPr>
      <w:r w:rsidRPr="00B1387E">
        <w:rPr>
          <w:sz w:val="22"/>
          <w:szCs w:val="22"/>
        </w:rPr>
        <w:t xml:space="preserve">Select one of the following ranges for actual flare </w:t>
      </w:r>
      <w:r>
        <w:rPr>
          <w:sz w:val="22"/>
          <w:szCs w:val="22"/>
        </w:rPr>
        <w:t>tip</w:t>
      </w:r>
      <w:r w:rsidRPr="00B1387E">
        <w:rPr>
          <w:sz w:val="22"/>
          <w:szCs w:val="22"/>
        </w:rPr>
        <w:t xml:space="preserve"> velocity. Enter the code on the form.</w:t>
      </w:r>
    </w:p>
    <w:p w14:paraId="0AD7CD6D" w14:textId="77777777" w:rsidR="005A3BC7" w:rsidRPr="00B1387E" w:rsidRDefault="005A3BC7" w:rsidP="005A3BC7">
      <w:pPr>
        <w:tabs>
          <w:tab w:val="left" w:pos="540"/>
          <w:tab w:val="left" w:pos="2160"/>
        </w:tabs>
        <w:ind w:left="2160" w:hanging="1620"/>
        <w:rPr>
          <w:b/>
          <w:sz w:val="22"/>
          <w:szCs w:val="22"/>
        </w:rPr>
      </w:pPr>
      <w:r w:rsidRPr="00B1387E">
        <w:rPr>
          <w:b/>
          <w:sz w:val="22"/>
          <w:szCs w:val="22"/>
        </w:rPr>
        <w:t>Code</w:t>
      </w:r>
      <w:r w:rsidRPr="00B1387E">
        <w:rPr>
          <w:b/>
          <w:sz w:val="22"/>
          <w:szCs w:val="22"/>
        </w:rPr>
        <w:tab/>
        <w:t>Description</w:t>
      </w:r>
    </w:p>
    <w:p w14:paraId="13F0945C" w14:textId="0B111546" w:rsidR="005A3BC7" w:rsidRPr="00B1387E" w:rsidRDefault="005A3BC7" w:rsidP="005A3BC7">
      <w:pPr>
        <w:tabs>
          <w:tab w:val="left" w:pos="540"/>
          <w:tab w:val="left" w:pos="2160"/>
        </w:tabs>
        <w:ind w:left="2160" w:hanging="1620"/>
        <w:rPr>
          <w:sz w:val="22"/>
          <w:szCs w:val="22"/>
        </w:rPr>
      </w:pPr>
      <w:r w:rsidRPr="00B1387E">
        <w:rPr>
          <w:sz w:val="22"/>
          <w:szCs w:val="22"/>
        </w:rPr>
        <w:t>60-</w:t>
      </w:r>
      <w:r w:rsidRPr="00B1387E">
        <w:rPr>
          <w:sz w:val="22"/>
          <w:szCs w:val="22"/>
        </w:rPr>
        <w:tab/>
        <w:t xml:space="preserve">Flare </w:t>
      </w:r>
      <w:r>
        <w:rPr>
          <w:sz w:val="22"/>
          <w:szCs w:val="22"/>
        </w:rPr>
        <w:t>tip</w:t>
      </w:r>
      <w:r w:rsidRPr="00B1387E">
        <w:rPr>
          <w:sz w:val="22"/>
          <w:szCs w:val="22"/>
        </w:rPr>
        <w:t xml:space="preserve"> </w:t>
      </w:r>
      <w:r>
        <w:rPr>
          <w:sz w:val="22"/>
          <w:szCs w:val="22"/>
        </w:rPr>
        <w:t>v</w:t>
      </w:r>
      <w:r w:rsidRPr="00B1387E">
        <w:rPr>
          <w:sz w:val="22"/>
          <w:szCs w:val="22"/>
        </w:rPr>
        <w:t>elocity is less than 60 feet per second (ft/s)</w:t>
      </w:r>
    </w:p>
    <w:p w14:paraId="0F784506" w14:textId="4352F731" w:rsidR="005A3BC7" w:rsidRPr="00B1387E" w:rsidRDefault="005A3BC7" w:rsidP="005A3BC7">
      <w:pPr>
        <w:tabs>
          <w:tab w:val="left" w:pos="540"/>
          <w:tab w:val="left" w:pos="2160"/>
        </w:tabs>
        <w:spacing w:after="120"/>
        <w:ind w:left="2160" w:hanging="1620"/>
        <w:rPr>
          <w:sz w:val="22"/>
          <w:szCs w:val="22"/>
        </w:rPr>
      </w:pPr>
      <w:r w:rsidRPr="00B1387E">
        <w:rPr>
          <w:sz w:val="22"/>
          <w:szCs w:val="22"/>
        </w:rPr>
        <w:t>60-400</w:t>
      </w:r>
      <w:r w:rsidRPr="00B1387E">
        <w:rPr>
          <w:sz w:val="22"/>
          <w:szCs w:val="22"/>
        </w:rPr>
        <w:tab/>
        <w:t xml:space="preserve">Flare </w:t>
      </w:r>
      <w:r>
        <w:rPr>
          <w:sz w:val="22"/>
          <w:szCs w:val="22"/>
        </w:rPr>
        <w:t>tip</w:t>
      </w:r>
      <w:r w:rsidRPr="00B1387E">
        <w:rPr>
          <w:sz w:val="22"/>
          <w:szCs w:val="22"/>
        </w:rPr>
        <w:t xml:space="preserve"> </w:t>
      </w:r>
      <w:r>
        <w:rPr>
          <w:sz w:val="22"/>
          <w:szCs w:val="22"/>
        </w:rPr>
        <w:t>v</w:t>
      </w:r>
      <w:r w:rsidRPr="00B1387E">
        <w:rPr>
          <w:sz w:val="22"/>
          <w:szCs w:val="22"/>
        </w:rPr>
        <w:t>elocity is greater than or equal to 60 ft/s but less than 400 ft/s</w:t>
      </w:r>
    </w:p>
    <w:p w14:paraId="015E607A" w14:textId="2D6A0358" w:rsidR="000049CD" w:rsidRPr="00B1387E" w:rsidRDefault="001B39CB" w:rsidP="00FD0B3D">
      <w:pPr>
        <w:pStyle w:val="HEADINGBOLD"/>
        <w:ind w:left="0" w:firstLine="0"/>
      </w:pPr>
      <w:r>
        <w:t>Perimeter Assist Air</w:t>
      </w:r>
      <w:r w:rsidR="000049CD" w:rsidRPr="00B1387E">
        <w:t>:</w:t>
      </w:r>
    </w:p>
    <w:p w14:paraId="1CA7E637" w14:textId="77777777" w:rsidR="000049CD" w:rsidRPr="00B1387E" w:rsidRDefault="000049CD" w:rsidP="000049CD">
      <w:pPr>
        <w:rPr>
          <w:sz w:val="22"/>
          <w:szCs w:val="22"/>
        </w:rPr>
      </w:pPr>
      <w:r w:rsidRPr="00B1387E">
        <w:rPr>
          <w:sz w:val="22"/>
          <w:szCs w:val="22"/>
        </w:rPr>
        <w:t>Select one of the following options for the type of flare assist. Enter the code on the form.</w:t>
      </w:r>
    </w:p>
    <w:p w14:paraId="703780CE" w14:textId="77777777" w:rsidR="000049CD" w:rsidRPr="00B1387E" w:rsidRDefault="000049CD" w:rsidP="000049CD">
      <w:pPr>
        <w:tabs>
          <w:tab w:val="left" w:pos="2160"/>
        </w:tabs>
        <w:spacing w:before="120"/>
        <w:ind w:left="2160" w:hanging="1620"/>
        <w:rPr>
          <w:b/>
          <w:sz w:val="22"/>
          <w:szCs w:val="22"/>
        </w:rPr>
      </w:pPr>
      <w:r w:rsidRPr="00B1387E">
        <w:rPr>
          <w:b/>
          <w:sz w:val="22"/>
          <w:szCs w:val="22"/>
        </w:rPr>
        <w:t>Code</w:t>
      </w:r>
      <w:r w:rsidRPr="00B1387E">
        <w:rPr>
          <w:b/>
          <w:sz w:val="22"/>
          <w:szCs w:val="22"/>
        </w:rPr>
        <w:tab/>
        <w:t>Description</w:t>
      </w:r>
    </w:p>
    <w:p w14:paraId="1C55465A" w14:textId="0D16B45C" w:rsidR="000049CD" w:rsidRPr="00B1387E" w:rsidRDefault="001B39CB" w:rsidP="000049CD">
      <w:pPr>
        <w:tabs>
          <w:tab w:val="left" w:pos="2160"/>
        </w:tabs>
        <w:ind w:left="2160" w:hanging="1620"/>
        <w:rPr>
          <w:sz w:val="22"/>
          <w:szCs w:val="22"/>
        </w:rPr>
      </w:pPr>
      <w:r>
        <w:rPr>
          <w:sz w:val="22"/>
          <w:szCs w:val="22"/>
        </w:rPr>
        <w:t>AIR-F</w:t>
      </w:r>
      <w:r w:rsidR="000049CD" w:rsidRPr="00B1387E">
        <w:rPr>
          <w:sz w:val="22"/>
          <w:szCs w:val="22"/>
        </w:rPr>
        <w:tab/>
      </w:r>
      <w:r>
        <w:rPr>
          <w:sz w:val="22"/>
          <w:szCs w:val="22"/>
        </w:rPr>
        <w:t>Perimeter assist air is not entrained in steam at tip or effective diameter is less than 9 inches.</w:t>
      </w:r>
    </w:p>
    <w:p w14:paraId="0E78AEF5" w14:textId="4DD25C4C" w:rsidR="000049CD" w:rsidRPr="00B1387E" w:rsidRDefault="000049CD" w:rsidP="000049CD">
      <w:pPr>
        <w:tabs>
          <w:tab w:val="left" w:pos="2160"/>
        </w:tabs>
        <w:ind w:left="2160" w:hanging="1620"/>
        <w:rPr>
          <w:sz w:val="22"/>
          <w:szCs w:val="22"/>
        </w:rPr>
      </w:pPr>
      <w:r w:rsidRPr="00B1387E">
        <w:rPr>
          <w:sz w:val="22"/>
          <w:szCs w:val="22"/>
        </w:rPr>
        <w:t>AIR</w:t>
      </w:r>
      <w:r w:rsidR="00037516">
        <w:rPr>
          <w:sz w:val="22"/>
          <w:szCs w:val="22"/>
        </w:rPr>
        <w:t>-F1</w:t>
      </w:r>
      <w:r w:rsidRPr="00B1387E">
        <w:rPr>
          <w:sz w:val="22"/>
          <w:szCs w:val="22"/>
        </w:rPr>
        <w:tab/>
      </w:r>
      <w:r w:rsidR="001B39CB">
        <w:rPr>
          <w:sz w:val="22"/>
          <w:szCs w:val="22"/>
        </w:rPr>
        <w:t>Perimeter assist air entrained in steam at tip with effective diameter 9 inches or greater.</w:t>
      </w:r>
    </w:p>
    <w:p w14:paraId="46DCB2B0" w14:textId="56DC4A0D" w:rsidR="000049CD" w:rsidRPr="00B1387E" w:rsidRDefault="000049CD" w:rsidP="000049CD">
      <w:pPr>
        <w:tabs>
          <w:tab w:val="left" w:pos="2160"/>
        </w:tabs>
        <w:ind w:left="2160" w:hanging="1620"/>
        <w:rPr>
          <w:sz w:val="22"/>
          <w:szCs w:val="22"/>
        </w:rPr>
      </w:pPr>
      <w:r w:rsidRPr="00B1387E">
        <w:rPr>
          <w:sz w:val="22"/>
          <w:szCs w:val="22"/>
        </w:rPr>
        <w:t>NONE</w:t>
      </w:r>
      <w:r w:rsidRPr="00B1387E">
        <w:rPr>
          <w:sz w:val="22"/>
          <w:szCs w:val="22"/>
        </w:rPr>
        <w:tab/>
      </w:r>
      <w:r w:rsidR="001B39CB">
        <w:rPr>
          <w:sz w:val="22"/>
          <w:szCs w:val="22"/>
        </w:rPr>
        <w:t>Flare does not receive perimeter assist air.</w:t>
      </w:r>
    </w:p>
    <w:p w14:paraId="03F00047" w14:textId="77777777" w:rsidR="001B39CB" w:rsidRDefault="001B39CB" w:rsidP="00FD0B3D">
      <w:pPr>
        <w:pStyle w:val="TRIANGLECONTINUE"/>
        <w:ind w:left="0" w:firstLine="0"/>
      </w:pPr>
    </w:p>
    <w:p w14:paraId="1979A0A4" w14:textId="7E81BF27" w:rsidR="00404CC6" w:rsidRPr="00B1387E" w:rsidRDefault="00404CC6" w:rsidP="00FD0B3D">
      <w:pPr>
        <w:pStyle w:val="TRIANGLECONTINUE"/>
        <w:ind w:left="0" w:firstLine="0"/>
        <w:rPr>
          <w:b w:val="0"/>
        </w:rPr>
        <w:sectPr w:rsidR="00404CC6" w:rsidRPr="00B1387E" w:rsidSect="000E46B5">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720" w:left="720" w:header="720" w:footer="720" w:gutter="0"/>
          <w:cols w:space="720"/>
          <w:titlePg/>
          <w:docGrid w:linePitch="360"/>
        </w:sectPr>
      </w:pPr>
    </w:p>
    <w:p w14:paraId="0A8989E4" w14:textId="77777777" w:rsidR="005C5CA3" w:rsidRPr="006B021B" w:rsidRDefault="005C5CA3" w:rsidP="00110A8F">
      <w:pPr>
        <w:pStyle w:val="Heading1"/>
      </w:pPr>
      <w:bookmarkStart w:id="10" w:name="_Hlk529526112"/>
      <w:r w:rsidRPr="006B021B">
        <w:lastRenderedPageBreak/>
        <w:t>Texas Commission on Environmental Quality</w:t>
      </w:r>
    </w:p>
    <w:p w14:paraId="597B9691" w14:textId="77777777" w:rsidR="005C5CA3" w:rsidRPr="00B1387E" w:rsidRDefault="005C5CA3" w:rsidP="00110A8F">
      <w:pPr>
        <w:pStyle w:val="Heading1"/>
      </w:pPr>
      <w:r w:rsidRPr="00B1387E">
        <w:t>Flare Attributes</w:t>
      </w:r>
    </w:p>
    <w:p w14:paraId="754C0EFE" w14:textId="77777777" w:rsidR="005C5CA3" w:rsidRPr="00B1387E" w:rsidRDefault="005C5CA3" w:rsidP="00110A8F">
      <w:pPr>
        <w:pStyle w:val="Heading1"/>
      </w:pPr>
      <w:r w:rsidRPr="00B1387E">
        <w:t>Form OP-UA7 (Page 1)</w:t>
      </w:r>
    </w:p>
    <w:p w14:paraId="01E809B5" w14:textId="77777777" w:rsidR="005C5CA3" w:rsidRPr="00B1387E" w:rsidRDefault="005C5CA3" w:rsidP="00110A8F">
      <w:pPr>
        <w:pStyle w:val="Heading1"/>
      </w:pPr>
      <w:r w:rsidRPr="00B1387E">
        <w:t>Federal Operating Permit Program</w:t>
      </w:r>
    </w:p>
    <w:p w14:paraId="3DC919BB" w14:textId="77777777" w:rsidR="005C5CA3" w:rsidRPr="00B1387E" w:rsidRDefault="005C5CA3" w:rsidP="00110A8F">
      <w:pPr>
        <w:pStyle w:val="Heading1"/>
      </w:pPr>
      <w:bookmarkStart w:id="11" w:name="TBL1"/>
      <w:r w:rsidRPr="00B1387E">
        <w:t>Table 1</w:t>
      </w:r>
      <w:bookmarkEnd w:id="11"/>
      <w:r w:rsidRPr="00B1387E">
        <w:t>: Title 30 Texas Administrative Code Chapter 111 (30 TAC Chapter 111)</w:t>
      </w:r>
    </w:p>
    <w:p w14:paraId="66ECDE85" w14:textId="77777777" w:rsidR="005C5CA3" w:rsidRDefault="005C5CA3" w:rsidP="00110A8F">
      <w:pPr>
        <w:pStyle w:val="Heading1"/>
      </w:pPr>
      <w:r w:rsidRPr="00B1387E">
        <w:t>Control of Air Pollution from Visible Emissions and Particulate Matter</w:t>
      </w:r>
    </w:p>
    <w:p w14:paraId="28217F04" w14:textId="77777777" w:rsidR="005C5CA3" w:rsidRDefault="005C5CA3" w:rsidP="004F3B13">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K: Standards of Performance for Storage Vessels for Petroleum Liquids&#10;"/>
      </w:tblPr>
      <w:tblGrid>
        <w:gridCol w:w="4800"/>
        <w:gridCol w:w="4800"/>
        <w:gridCol w:w="4800"/>
      </w:tblGrid>
      <w:tr w:rsidR="005C5CA3" w:rsidRPr="00F25F0A" w14:paraId="434E9F61" w14:textId="77777777" w:rsidTr="004F3B13">
        <w:trPr>
          <w:cantSplit/>
          <w:tblHeader/>
        </w:trPr>
        <w:tc>
          <w:tcPr>
            <w:tcW w:w="4800" w:type="dxa"/>
            <w:shd w:val="clear" w:color="auto" w:fill="D9D9D9" w:themeFill="background1" w:themeFillShade="D9"/>
          </w:tcPr>
          <w:p w14:paraId="2812891B" w14:textId="77777777" w:rsidR="005C5CA3" w:rsidRPr="00F25F0A" w:rsidRDefault="005C5CA3" w:rsidP="004F3B13">
            <w:pPr>
              <w:jc w:val="center"/>
              <w:rPr>
                <w:b/>
                <w:bCs/>
              </w:rPr>
            </w:pPr>
            <w:r w:rsidRPr="00F25F0A">
              <w:rPr>
                <w:b/>
                <w:bCs/>
              </w:rPr>
              <w:t>Date</w:t>
            </w:r>
          </w:p>
        </w:tc>
        <w:tc>
          <w:tcPr>
            <w:tcW w:w="4800" w:type="dxa"/>
            <w:shd w:val="clear" w:color="auto" w:fill="D9D9D9" w:themeFill="background1" w:themeFillShade="D9"/>
          </w:tcPr>
          <w:p w14:paraId="6A22A3AD" w14:textId="77777777" w:rsidR="005C5CA3" w:rsidRPr="00F25F0A" w:rsidRDefault="005C5CA3" w:rsidP="004F3B13">
            <w:pPr>
              <w:jc w:val="center"/>
              <w:rPr>
                <w:b/>
                <w:bCs/>
              </w:rPr>
            </w:pPr>
            <w:r w:rsidRPr="00F25F0A">
              <w:rPr>
                <w:b/>
                <w:bCs/>
              </w:rPr>
              <w:t>Permit No.:</w:t>
            </w:r>
          </w:p>
        </w:tc>
        <w:tc>
          <w:tcPr>
            <w:tcW w:w="4800" w:type="dxa"/>
            <w:shd w:val="clear" w:color="auto" w:fill="D9D9D9" w:themeFill="background1" w:themeFillShade="D9"/>
          </w:tcPr>
          <w:p w14:paraId="4DEE2001" w14:textId="77777777" w:rsidR="005C5CA3" w:rsidRPr="00F25F0A" w:rsidRDefault="005C5CA3" w:rsidP="004F3B13">
            <w:pPr>
              <w:jc w:val="center"/>
              <w:rPr>
                <w:b/>
                <w:bCs/>
              </w:rPr>
            </w:pPr>
            <w:r w:rsidRPr="00F25F0A">
              <w:rPr>
                <w:b/>
                <w:bCs/>
              </w:rPr>
              <w:t>Regulated Entity No.</w:t>
            </w:r>
          </w:p>
        </w:tc>
      </w:tr>
      <w:tr w:rsidR="005C5CA3" w14:paraId="6D90C417" w14:textId="77777777" w:rsidTr="004F3B13">
        <w:trPr>
          <w:cantSplit/>
          <w:tblHeader/>
        </w:trPr>
        <w:tc>
          <w:tcPr>
            <w:tcW w:w="4800" w:type="dxa"/>
          </w:tcPr>
          <w:p w14:paraId="3A451DFC" w14:textId="77777777" w:rsidR="005C5CA3" w:rsidRDefault="005C5CA3" w:rsidP="004F3B13">
            <w:pPr>
              <w:rPr>
                <w:rFonts w:asciiTheme="majorHAnsi" w:hAnsiTheme="majorHAnsi" w:cstheme="majorHAnsi"/>
              </w:rPr>
            </w:pPr>
          </w:p>
        </w:tc>
        <w:tc>
          <w:tcPr>
            <w:tcW w:w="4800" w:type="dxa"/>
          </w:tcPr>
          <w:p w14:paraId="089C2CE9" w14:textId="77777777" w:rsidR="005C5CA3" w:rsidRDefault="005C5CA3" w:rsidP="004F3B13">
            <w:pPr>
              <w:rPr>
                <w:rFonts w:asciiTheme="majorHAnsi" w:hAnsiTheme="majorHAnsi" w:cstheme="majorHAnsi"/>
              </w:rPr>
            </w:pPr>
          </w:p>
        </w:tc>
        <w:tc>
          <w:tcPr>
            <w:tcW w:w="4800" w:type="dxa"/>
          </w:tcPr>
          <w:p w14:paraId="6A738A62" w14:textId="77777777" w:rsidR="005C5CA3" w:rsidRDefault="005C5CA3" w:rsidP="004F3B13">
            <w:pPr>
              <w:rPr>
                <w:rFonts w:asciiTheme="majorHAnsi" w:hAnsiTheme="majorHAnsi" w:cstheme="majorHAnsi"/>
              </w:rPr>
            </w:pPr>
          </w:p>
        </w:tc>
      </w:tr>
    </w:tbl>
    <w:p w14:paraId="65BF952C" w14:textId="77777777" w:rsidR="005C5CA3" w:rsidRPr="00B1387E" w:rsidRDefault="005C5CA3" w:rsidP="00404CC6">
      <w:pPr>
        <w:rPr>
          <w:sz w:val="22"/>
          <w:szCs w:val="22"/>
        </w:rPr>
      </w:pPr>
    </w:p>
    <w:tbl>
      <w:tblPr>
        <w:tblStyle w:val="TableGrid"/>
        <w:tblW w:w="144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0A0" w:firstRow="1" w:lastRow="0" w:firstColumn="1" w:lastColumn="0" w:noHBand="0" w:noVBand="0"/>
        <w:tblDescription w:val="Table 1:  Title 30 Texas Administrative Code Chapter 111 (30 TAC Chapter 111)&#10;Control of Air Pollution from Visible Emissions and Particulate Matter&#10;"/>
      </w:tblPr>
      <w:tblGrid>
        <w:gridCol w:w="2041"/>
        <w:gridCol w:w="2058"/>
        <w:gridCol w:w="2046"/>
        <w:gridCol w:w="2084"/>
        <w:gridCol w:w="2061"/>
        <w:gridCol w:w="2041"/>
        <w:gridCol w:w="2069"/>
      </w:tblGrid>
      <w:tr w:rsidR="005C5CA3" w:rsidRPr="00427177" w14:paraId="05E02EAC" w14:textId="77777777" w:rsidTr="004F3B13">
        <w:trPr>
          <w:cantSplit/>
          <w:trHeight w:val="346"/>
          <w:tblHeader/>
          <w:jc w:val="center"/>
        </w:trPr>
        <w:tc>
          <w:tcPr>
            <w:tcW w:w="2041" w:type="dxa"/>
            <w:shd w:val="clear" w:color="auto" w:fill="D9D9D9" w:themeFill="background1" w:themeFillShade="D9"/>
            <w:vAlign w:val="bottom"/>
          </w:tcPr>
          <w:p w14:paraId="01CAABB4" w14:textId="77777777" w:rsidR="005C5CA3" w:rsidRPr="00427177" w:rsidRDefault="005C5CA3" w:rsidP="00427177">
            <w:pPr>
              <w:spacing w:before="100" w:beforeAutospacing="1" w:after="100" w:afterAutospacing="1"/>
              <w:jc w:val="center"/>
              <w:rPr>
                <w:sz w:val="20"/>
              </w:rPr>
            </w:pPr>
            <w:bookmarkStart w:id="12" w:name="Table1"/>
            <w:r w:rsidRPr="00427177">
              <w:rPr>
                <w:b/>
                <w:sz w:val="20"/>
              </w:rPr>
              <w:t>Unit ID No.</w:t>
            </w:r>
          </w:p>
        </w:tc>
        <w:tc>
          <w:tcPr>
            <w:tcW w:w="2058" w:type="dxa"/>
            <w:shd w:val="clear" w:color="auto" w:fill="D9D9D9" w:themeFill="background1" w:themeFillShade="D9"/>
            <w:vAlign w:val="bottom"/>
          </w:tcPr>
          <w:p w14:paraId="5729CF63" w14:textId="77777777" w:rsidR="005C5CA3" w:rsidRPr="00427177" w:rsidRDefault="005C5CA3" w:rsidP="00427177">
            <w:pPr>
              <w:spacing w:before="100" w:beforeAutospacing="1" w:after="100" w:afterAutospacing="1"/>
              <w:jc w:val="center"/>
              <w:rPr>
                <w:sz w:val="20"/>
              </w:rPr>
            </w:pPr>
            <w:r w:rsidRPr="00427177">
              <w:rPr>
                <w:b/>
                <w:sz w:val="20"/>
              </w:rPr>
              <w:t>SOP/GOP Index No</w:t>
            </w:r>
          </w:p>
        </w:tc>
        <w:tc>
          <w:tcPr>
            <w:tcW w:w="2046" w:type="dxa"/>
            <w:shd w:val="clear" w:color="auto" w:fill="D9D9D9" w:themeFill="background1" w:themeFillShade="D9"/>
            <w:vAlign w:val="bottom"/>
          </w:tcPr>
          <w:p w14:paraId="7A05EF3E" w14:textId="77777777" w:rsidR="005C5CA3" w:rsidRPr="00427177" w:rsidRDefault="005C5CA3" w:rsidP="00427177">
            <w:pPr>
              <w:spacing w:before="100" w:beforeAutospacing="1" w:after="100" w:afterAutospacing="1"/>
              <w:jc w:val="center"/>
              <w:rPr>
                <w:sz w:val="20"/>
              </w:rPr>
            </w:pPr>
            <w:r w:rsidRPr="00427177">
              <w:rPr>
                <w:b/>
                <w:sz w:val="20"/>
              </w:rPr>
              <w:t>Acid Gases Only</w:t>
            </w:r>
          </w:p>
        </w:tc>
        <w:tc>
          <w:tcPr>
            <w:tcW w:w="2084" w:type="dxa"/>
            <w:shd w:val="clear" w:color="auto" w:fill="D9D9D9" w:themeFill="background1" w:themeFillShade="D9"/>
            <w:vAlign w:val="bottom"/>
          </w:tcPr>
          <w:p w14:paraId="50B80C0B" w14:textId="77777777" w:rsidR="005C5CA3" w:rsidRPr="00427177" w:rsidRDefault="005C5CA3" w:rsidP="00427177">
            <w:pPr>
              <w:spacing w:before="100" w:beforeAutospacing="1" w:after="100" w:afterAutospacing="1"/>
              <w:jc w:val="center"/>
              <w:rPr>
                <w:sz w:val="20"/>
              </w:rPr>
            </w:pPr>
            <w:r w:rsidRPr="00427177">
              <w:rPr>
                <w:b/>
                <w:sz w:val="20"/>
              </w:rPr>
              <w:t>Emergency/Upset Conditions Only</w:t>
            </w:r>
          </w:p>
        </w:tc>
        <w:tc>
          <w:tcPr>
            <w:tcW w:w="2061" w:type="dxa"/>
            <w:shd w:val="clear" w:color="auto" w:fill="D9D9D9" w:themeFill="background1" w:themeFillShade="D9"/>
            <w:vAlign w:val="bottom"/>
          </w:tcPr>
          <w:p w14:paraId="3FB2D8D7" w14:textId="77777777" w:rsidR="005C5CA3" w:rsidRPr="00427177" w:rsidRDefault="005C5CA3" w:rsidP="00427177">
            <w:pPr>
              <w:spacing w:before="100" w:beforeAutospacing="1" w:after="100" w:afterAutospacing="1"/>
              <w:jc w:val="center"/>
              <w:rPr>
                <w:sz w:val="20"/>
              </w:rPr>
            </w:pPr>
            <w:r w:rsidRPr="00427177">
              <w:rPr>
                <w:b/>
                <w:sz w:val="20"/>
              </w:rPr>
              <w:t>Alternate Opacity Limitation (AOL)</w:t>
            </w:r>
          </w:p>
        </w:tc>
        <w:tc>
          <w:tcPr>
            <w:tcW w:w="2041" w:type="dxa"/>
            <w:shd w:val="clear" w:color="auto" w:fill="D9D9D9" w:themeFill="background1" w:themeFillShade="D9"/>
            <w:vAlign w:val="bottom"/>
          </w:tcPr>
          <w:p w14:paraId="4B357796" w14:textId="77777777" w:rsidR="005C5CA3" w:rsidRPr="00427177" w:rsidRDefault="005C5CA3" w:rsidP="00427177">
            <w:pPr>
              <w:spacing w:before="100" w:beforeAutospacing="1" w:after="100" w:afterAutospacing="1"/>
              <w:jc w:val="center"/>
              <w:rPr>
                <w:sz w:val="20"/>
              </w:rPr>
            </w:pPr>
            <w:r w:rsidRPr="00427177">
              <w:rPr>
                <w:b/>
                <w:sz w:val="20"/>
              </w:rPr>
              <w:t>AOL ID No.</w:t>
            </w:r>
          </w:p>
        </w:tc>
        <w:tc>
          <w:tcPr>
            <w:tcW w:w="2069" w:type="dxa"/>
            <w:shd w:val="clear" w:color="auto" w:fill="D9D9D9" w:themeFill="background1" w:themeFillShade="D9"/>
            <w:vAlign w:val="bottom"/>
          </w:tcPr>
          <w:p w14:paraId="5D399A45" w14:textId="77777777" w:rsidR="005C5CA3" w:rsidRPr="00427177" w:rsidRDefault="005C5CA3" w:rsidP="00427177">
            <w:pPr>
              <w:spacing w:before="100" w:beforeAutospacing="1" w:after="100" w:afterAutospacing="1"/>
              <w:jc w:val="center"/>
              <w:rPr>
                <w:sz w:val="20"/>
              </w:rPr>
            </w:pPr>
            <w:r w:rsidRPr="00427177">
              <w:rPr>
                <w:b/>
                <w:sz w:val="20"/>
              </w:rPr>
              <w:t>Construction Date</w:t>
            </w:r>
          </w:p>
        </w:tc>
      </w:tr>
      <w:bookmarkEnd w:id="12"/>
      <w:tr w:rsidR="005C5CA3" w:rsidRPr="00B1387E" w14:paraId="691B2654" w14:textId="77777777" w:rsidTr="004F3B13">
        <w:trPr>
          <w:cantSplit/>
          <w:trHeight w:val="346"/>
          <w:tblHeader/>
          <w:jc w:val="center"/>
        </w:trPr>
        <w:tc>
          <w:tcPr>
            <w:tcW w:w="2041" w:type="dxa"/>
            <w:vAlign w:val="bottom"/>
          </w:tcPr>
          <w:p w14:paraId="046B3BA7" w14:textId="77777777" w:rsidR="005C5CA3" w:rsidRPr="00B1387E" w:rsidRDefault="005C5CA3" w:rsidP="004F3B13">
            <w:pPr>
              <w:rPr>
                <w:sz w:val="20"/>
              </w:rPr>
            </w:pPr>
          </w:p>
        </w:tc>
        <w:tc>
          <w:tcPr>
            <w:tcW w:w="2058" w:type="dxa"/>
            <w:vAlign w:val="bottom"/>
          </w:tcPr>
          <w:p w14:paraId="20DC2DDE" w14:textId="77777777" w:rsidR="005C5CA3" w:rsidRPr="00B1387E" w:rsidRDefault="005C5CA3" w:rsidP="004F3B13">
            <w:pPr>
              <w:rPr>
                <w:sz w:val="20"/>
              </w:rPr>
            </w:pPr>
          </w:p>
        </w:tc>
        <w:tc>
          <w:tcPr>
            <w:tcW w:w="2046" w:type="dxa"/>
            <w:vAlign w:val="bottom"/>
          </w:tcPr>
          <w:p w14:paraId="39D859F7" w14:textId="77777777" w:rsidR="005C5CA3" w:rsidRPr="00B1387E" w:rsidRDefault="005C5CA3" w:rsidP="004F3B13">
            <w:pPr>
              <w:rPr>
                <w:sz w:val="20"/>
              </w:rPr>
            </w:pPr>
          </w:p>
        </w:tc>
        <w:tc>
          <w:tcPr>
            <w:tcW w:w="2084" w:type="dxa"/>
            <w:vAlign w:val="bottom"/>
          </w:tcPr>
          <w:p w14:paraId="3C003B09" w14:textId="77777777" w:rsidR="005C5CA3" w:rsidRPr="00B1387E" w:rsidRDefault="005C5CA3" w:rsidP="004F3B13">
            <w:pPr>
              <w:rPr>
                <w:sz w:val="20"/>
              </w:rPr>
            </w:pPr>
          </w:p>
        </w:tc>
        <w:tc>
          <w:tcPr>
            <w:tcW w:w="2061" w:type="dxa"/>
            <w:vAlign w:val="bottom"/>
          </w:tcPr>
          <w:p w14:paraId="6FE5AE18" w14:textId="77777777" w:rsidR="005C5CA3" w:rsidRPr="00B1387E" w:rsidRDefault="005C5CA3" w:rsidP="004F3B13">
            <w:pPr>
              <w:rPr>
                <w:sz w:val="20"/>
              </w:rPr>
            </w:pPr>
          </w:p>
        </w:tc>
        <w:tc>
          <w:tcPr>
            <w:tcW w:w="2041" w:type="dxa"/>
            <w:vAlign w:val="bottom"/>
          </w:tcPr>
          <w:p w14:paraId="5954C926" w14:textId="77777777" w:rsidR="005C5CA3" w:rsidRPr="00B1387E" w:rsidRDefault="005C5CA3" w:rsidP="004F3B13">
            <w:pPr>
              <w:rPr>
                <w:sz w:val="20"/>
              </w:rPr>
            </w:pPr>
          </w:p>
        </w:tc>
        <w:tc>
          <w:tcPr>
            <w:tcW w:w="2069" w:type="dxa"/>
            <w:vAlign w:val="bottom"/>
          </w:tcPr>
          <w:p w14:paraId="24B5AF84" w14:textId="77777777" w:rsidR="005C5CA3" w:rsidRPr="00B1387E" w:rsidRDefault="005C5CA3" w:rsidP="004F3B13">
            <w:pPr>
              <w:rPr>
                <w:sz w:val="20"/>
              </w:rPr>
            </w:pPr>
          </w:p>
        </w:tc>
      </w:tr>
      <w:tr w:rsidR="005C5CA3" w:rsidRPr="00B1387E" w14:paraId="0E3C0131" w14:textId="77777777" w:rsidTr="004F3B13">
        <w:trPr>
          <w:cantSplit/>
          <w:trHeight w:val="346"/>
          <w:tblHeader/>
          <w:jc w:val="center"/>
        </w:trPr>
        <w:tc>
          <w:tcPr>
            <w:tcW w:w="2041" w:type="dxa"/>
            <w:vAlign w:val="bottom"/>
          </w:tcPr>
          <w:p w14:paraId="519A5A61" w14:textId="77777777" w:rsidR="005C5CA3" w:rsidRPr="00B1387E" w:rsidRDefault="005C5CA3" w:rsidP="004F3B13">
            <w:pPr>
              <w:rPr>
                <w:sz w:val="20"/>
              </w:rPr>
            </w:pPr>
          </w:p>
        </w:tc>
        <w:tc>
          <w:tcPr>
            <w:tcW w:w="2058" w:type="dxa"/>
            <w:vAlign w:val="bottom"/>
          </w:tcPr>
          <w:p w14:paraId="298A0A5D" w14:textId="77777777" w:rsidR="005C5CA3" w:rsidRPr="00B1387E" w:rsidRDefault="005C5CA3" w:rsidP="004F3B13">
            <w:pPr>
              <w:rPr>
                <w:sz w:val="20"/>
              </w:rPr>
            </w:pPr>
          </w:p>
        </w:tc>
        <w:tc>
          <w:tcPr>
            <w:tcW w:w="2046" w:type="dxa"/>
            <w:vAlign w:val="bottom"/>
          </w:tcPr>
          <w:p w14:paraId="2FBC646F" w14:textId="77777777" w:rsidR="005C5CA3" w:rsidRPr="00B1387E" w:rsidRDefault="005C5CA3" w:rsidP="004F3B13">
            <w:pPr>
              <w:rPr>
                <w:sz w:val="20"/>
              </w:rPr>
            </w:pPr>
          </w:p>
        </w:tc>
        <w:tc>
          <w:tcPr>
            <w:tcW w:w="2084" w:type="dxa"/>
            <w:vAlign w:val="bottom"/>
          </w:tcPr>
          <w:p w14:paraId="6965B736" w14:textId="77777777" w:rsidR="005C5CA3" w:rsidRPr="00B1387E" w:rsidRDefault="005C5CA3" w:rsidP="004F3B13">
            <w:pPr>
              <w:rPr>
                <w:sz w:val="20"/>
              </w:rPr>
            </w:pPr>
          </w:p>
        </w:tc>
        <w:tc>
          <w:tcPr>
            <w:tcW w:w="2061" w:type="dxa"/>
            <w:vAlign w:val="bottom"/>
          </w:tcPr>
          <w:p w14:paraId="7E3277FE" w14:textId="77777777" w:rsidR="005C5CA3" w:rsidRPr="00B1387E" w:rsidRDefault="005C5CA3" w:rsidP="004F3B13">
            <w:pPr>
              <w:rPr>
                <w:sz w:val="20"/>
              </w:rPr>
            </w:pPr>
          </w:p>
        </w:tc>
        <w:tc>
          <w:tcPr>
            <w:tcW w:w="2041" w:type="dxa"/>
            <w:vAlign w:val="bottom"/>
          </w:tcPr>
          <w:p w14:paraId="71324242" w14:textId="77777777" w:rsidR="005C5CA3" w:rsidRPr="00B1387E" w:rsidRDefault="005C5CA3" w:rsidP="004F3B13">
            <w:pPr>
              <w:rPr>
                <w:sz w:val="20"/>
              </w:rPr>
            </w:pPr>
          </w:p>
        </w:tc>
        <w:tc>
          <w:tcPr>
            <w:tcW w:w="2069" w:type="dxa"/>
            <w:vAlign w:val="bottom"/>
          </w:tcPr>
          <w:p w14:paraId="3024C8E7" w14:textId="77777777" w:rsidR="005C5CA3" w:rsidRPr="00B1387E" w:rsidRDefault="005C5CA3" w:rsidP="004F3B13">
            <w:pPr>
              <w:rPr>
                <w:sz w:val="20"/>
              </w:rPr>
            </w:pPr>
          </w:p>
        </w:tc>
      </w:tr>
      <w:tr w:rsidR="005C5CA3" w:rsidRPr="00B1387E" w14:paraId="510A2FEB" w14:textId="77777777" w:rsidTr="004F3B13">
        <w:trPr>
          <w:cantSplit/>
          <w:trHeight w:val="346"/>
          <w:tblHeader/>
          <w:jc w:val="center"/>
        </w:trPr>
        <w:tc>
          <w:tcPr>
            <w:tcW w:w="2041" w:type="dxa"/>
            <w:vAlign w:val="bottom"/>
          </w:tcPr>
          <w:p w14:paraId="2F065BEA" w14:textId="77777777" w:rsidR="005C5CA3" w:rsidRPr="00B1387E" w:rsidRDefault="005C5CA3" w:rsidP="004F3B13">
            <w:pPr>
              <w:rPr>
                <w:sz w:val="20"/>
              </w:rPr>
            </w:pPr>
          </w:p>
        </w:tc>
        <w:tc>
          <w:tcPr>
            <w:tcW w:w="2058" w:type="dxa"/>
            <w:vAlign w:val="bottom"/>
          </w:tcPr>
          <w:p w14:paraId="2200F2CE" w14:textId="77777777" w:rsidR="005C5CA3" w:rsidRPr="00B1387E" w:rsidRDefault="005C5CA3" w:rsidP="004F3B13">
            <w:pPr>
              <w:rPr>
                <w:sz w:val="20"/>
              </w:rPr>
            </w:pPr>
          </w:p>
        </w:tc>
        <w:tc>
          <w:tcPr>
            <w:tcW w:w="2046" w:type="dxa"/>
            <w:vAlign w:val="bottom"/>
          </w:tcPr>
          <w:p w14:paraId="196F97AA" w14:textId="77777777" w:rsidR="005C5CA3" w:rsidRPr="00B1387E" w:rsidRDefault="005C5CA3" w:rsidP="004F3B13">
            <w:pPr>
              <w:rPr>
                <w:sz w:val="20"/>
              </w:rPr>
            </w:pPr>
          </w:p>
        </w:tc>
        <w:tc>
          <w:tcPr>
            <w:tcW w:w="2084" w:type="dxa"/>
            <w:vAlign w:val="bottom"/>
          </w:tcPr>
          <w:p w14:paraId="691A0B87" w14:textId="77777777" w:rsidR="005C5CA3" w:rsidRPr="00B1387E" w:rsidRDefault="005C5CA3" w:rsidP="004F3B13">
            <w:pPr>
              <w:rPr>
                <w:sz w:val="20"/>
              </w:rPr>
            </w:pPr>
          </w:p>
        </w:tc>
        <w:tc>
          <w:tcPr>
            <w:tcW w:w="2061" w:type="dxa"/>
            <w:vAlign w:val="bottom"/>
          </w:tcPr>
          <w:p w14:paraId="273931C8" w14:textId="77777777" w:rsidR="005C5CA3" w:rsidRPr="00B1387E" w:rsidRDefault="005C5CA3" w:rsidP="004F3B13">
            <w:pPr>
              <w:rPr>
                <w:sz w:val="20"/>
              </w:rPr>
            </w:pPr>
          </w:p>
        </w:tc>
        <w:tc>
          <w:tcPr>
            <w:tcW w:w="2041" w:type="dxa"/>
            <w:vAlign w:val="bottom"/>
          </w:tcPr>
          <w:p w14:paraId="5837832C" w14:textId="77777777" w:rsidR="005C5CA3" w:rsidRPr="00B1387E" w:rsidRDefault="005C5CA3" w:rsidP="004F3B13">
            <w:pPr>
              <w:rPr>
                <w:sz w:val="20"/>
              </w:rPr>
            </w:pPr>
          </w:p>
        </w:tc>
        <w:tc>
          <w:tcPr>
            <w:tcW w:w="2069" w:type="dxa"/>
            <w:vAlign w:val="bottom"/>
          </w:tcPr>
          <w:p w14:paraId="64B00DB1" w14:textId="77777777" w:rsidR="005C5CA3" w:rsidRPr="00B1387E" w:rsidRDefault="005C5CA3" w:rsidP="004F3B13">
            <w:pPr>
              <w:rPr>
                <w:sz w:val="20"/>
              </w:rPr>
            </w:pPr>
          </w:p>
        </w:tc>
      </w:tr>
      <w:tr w:rsidR="005C5CA3" w:rsidRPr="00B1387E" w14:paraId="726FED9B" w14:textId="77777777" w:rsidTr="004F3B13">
        <w:trPr>
          <w:cantSplit/>
          <w:trHeight w:val="346"/>
          <w:tblHeader/>
          <w:jc w:val="center"/>
        </w:trPr>
        <w:tc>
          <w:tcPr>
            <w:tcW w:w="2041" w:type="dxa"/>
            <w:vAlign w:val="bottom"/>
          </w:tcPr>
          <w:p w14:paraId="0EDD2470" w14:textId="77777777" w:rsidR="005C5CA3" w:rsidRPr="00B1387E" w:rsidRDefault="005C5CA3" w:rsidP="004F3B13">
            <w:pPr>
              <w:rPr>
                <w:sz w:val="20"/>
              </w:rPr>
            </w:pPr>
          </w:p>
        </w:tc>
        <w:tc>
          <w:tcPr>
            <w:tcW w:w="2058" w:type="dxa"/>
            <w:vAlign w:val="bottom"/>
          </w:tcPr>
          <w:p w14:paraId="54CB9CE6" w14:textId="77777777" w:rsidR="005C5CA3" w:rsidRPr="00B1387E" w:rsidRDefault="005C5CA3" w:rsidP="004F3B13">
            <w:pPr>
              <w:rPr>
                <w:sz w:val="20"/>
              </w:rPr>
            </w:pPr>
          </w:p>
        </w:tc>
        <w:tc>
          <w:tcPr>
            <w:tcW w:w="2046" w:type="dxa"/>
            <w:vAlign w:val="bottom"/>
          </w:tcPr>
          <w:p w14:paraId="224F16F2" w14:textId="77777777" w:rsidR="005C5CA3" w:rsidRPr="00B1387E" w:rsidRDefault="005C5CA3" w:rsidP="004F3B13">
            <w:pPr>
              <w:rPr>
                <w:sz w:val="20"/>
              </w:rPr>
            </w:pPr>
          </w:p>
        </w:tc>
        <w:tc>
          <w:tcPr>
            <w:tcW w:w="2084" w:type="dxa"/>
            <w:vAlign w:val="bottom"/>
          </w:tcPr>
          <w:p w14:paraId="4F301143" w14:textId="77777777" w:rsidR="005C5CA3" w:rsidRPr="00B1387E" w:rsidRDefault="005C5CA3" w:rsidP="004F3B13">
            <w:pPr>
              <w:rPr>
                <w:sz w:val="20"/>
              </w:rPr>
            </w:pPr>
          </w:p>
        </w:tc>
        <w:tc>
          <w:tcPr>
            <w:tcW w:w="2061" w:type="dxa"/>
            <w:vAlign w:val="bottom"/>
          </w:tcPr>
          <w:p w14:paraId="02131EE5" w14:textId="77777777" w:rsidR="005C5CA3" w:rsidRPr="00B1387E" w:rsidRDefault="005C5CA3" w:rsidP="004F3B13">
            <w:pPr>
              <w:rPr>
                <w:sz w:val="20"/>
              </w:rPr>
            </w:pPr>
          </w:p>
        </w:tc>
        <w:tc>
          <w:tcPr>
            <w:tcW w:w="2041" w:type="dxa"/>
            <w:vAlign w:val="bottom"/>
          </w:tcPr>
          <w:p w14:paraId="3294EBB8" w14:textId="77777777" w:rsidR="005C5CA3" w:rsidRPr="00B1387E" w:rsidRDefault="005C5CA3" w:rsidP="004F3B13">
            <w:pPr>
              <w:rPr>
                <w:sz w:val="20"/>
              </w:rPr>
            </w:pPr>
          </w:p>
        </w:tc>
        <w:tc>
          <w:tcPr>
            <w:tcW w:w="2069" w:type="dxa"/>
            <w:vAlign w:val="bottom"/>
          </w:tcPr>
          <w:p w14:paraId="1623B1FD" w14:textId="77777777" w:rsidR="005C5CA3" w:rsidRPr="00B1387E" w:rsidRDefault="005C5CA3" w:rsidP="004F3B13">
            <w:pPr>
              <w:rPr>
                <w:sz w:val="20"/>
              </w:rPr>
            </w:pPr>
          </w:p>
        </w:tc>
      </w:tr>
      <w:tr w:rsidR="005C5CA3" w:rsidRPr="00B1387E" w14:paraId="604B0E25" w14:textId="77777777" w:rsidTr="004F3B13">
        <w:trPr>
          <w:cantSplit/>
          <w:trHeight w:val="346"/>
          <w:tblHeader/>
          <w:jc w:val="center"/>
        </w:trPr>
        <w:tc>
          <w:tcPr>
            <w:tcW w:w="2041" w:type="dxa"/>
            <w:vAlign w:val="bottom"/>
          </w:tcPr>
          <w:p w14:paraId="4AFB4413" w14:textId="77777777" w:rsidR="005C5CA3" w:rsidRPr="00B1387E" w:rsidRDefault="005C5CA3" w:rsidP="004F3B13">
            <w:pPr>
              <w:rPr>
                <w:sz w:val="20"/>
              </w:rPr>
            </w:pPr>
          </w:p>
        </w:tc>
        <w:tc>
          <w:tcPr>
            <w:tcW w:w="2058" w:type="dxa"/>
            <w:vAlign w:val="bottom"/>
          </w:tcPr>
          <w:p w14:paraId="246F74FB" w14:textId="77777777" w:rsidR="005C5CA3" w:rsidRPr="00B1387E" w:rsidRDefault="005C5CA3" w:rsidP="004F3B13">
            <w:pPr>
              <w:rPr>
                <w:sz w:val="20"/>
              </w:rPr>
            </w:pPr>
          </w:p>
        </w:tc>
        <w:tc>
          <w:tcPr>
            <w:tcW w:w="2046" w:type="dxa"/>
            <w:vAlign w:val="bottom"/>
          </w:tcPr>
          <w:p w14:paraId="62E7801F" w14:textId="77777777" w:rsidR="005C5CA3" w:rsidRPr="00B1387E" w:rsidRDefault="005C5CA3" w:rsidP="004F3B13">
            <w:pPr>
              <w:rPr>
                <w:sz w:val="20"/>
              </w:rPr>
            </w:pPr>
          </w:p>
        </w:tc>
        <w:tc>
          <w:tcPr>
            <w:tcW w:w="2084" w:type="dxa"/>
            <w:vAlign w:val="bottom"/>
          </w:tcPr>
          <w:p w14:paraId="662B1547" w14:textId="77777777" w:rsidR="005C5CA3" w:rsidRPr="00B1387E" w:rsidRDefault="005C5CA3" w:rsidP="004F3B13">
            <w:pPr>
              <w:rPr>
                <w:sz w:val="20"/>
              </w:rPr>
            </w:pPr>
          </w:p>
        </w:tc>
        <w:tc>
          <w:tcPr>
            <w:tcW w:w="2061" w:type="dxa"/>
            <w:vAlign w:val="bottom"/>
          </w:tcPr>
          <w:p w14:paraId="1DDC33D7" w14:textId="77777777" w:rsidR="005C5CA3" w:rsidRPr="00B1387E" w:rsidRDefault="005C5CA3" w:rsidP="004F3B13">
            <w:pPr>
              <w:rPr>
                <w:sz w:val="20"/>
              </w:rPr>
            </w:pPr>
          </w:p>
        </w:tc>
        <w:tc>
          <w:tcPr>
            <w:tcW w:w="2041" w:type="dxa"/>
            <w:vAlign w:val="bottom"/>
          </w:tcPr>
          <w:p w14:paraId="23BD79ED" w14:textId="77777777" w:rsidR="005C5CA3" w:rsidRPr="00B1387E" w:rsidRDefault="005C5CA3" w:rsidP="004F3B13">
            <w:pPr>
              <w:rPr>
                <w:sz w:val="20"/>
              </w:rPr>
            </w:pPr>
          </w:p>
        </w:tc>
        <w:tc>
          <w:tcPr>
            <w:tcW w:w="2069" w:type="dxa"/>
            <w:vAlign w:val="bottom"/>
          </w:tcPr>
          <w:p w14:paraId="36FB4321" w14:textId="77777777" w:rsidR="005C5CA3" w:rsidRPr="00B1387E" w:rsidRDefault="005C5CA3" w:rsidP="004F3B13">
            <w:pPr>
              <w:rPr>
                <w:sz w:val="20"/>
              </w:rPr>
            </w:pPr>
          </w:p>
        </w:tc>
      </w:tr>
      <w:tr w:rsidR="005C5CA3" w:rsidRPr="00B1387E" w14:paraId="3C967EDD" w14:textId="77777777" w:rsidTr="004F3B13">
        <w:trPr>
          <w:cantSplit/>
          <w:trHeight w:val="346"/>
          <w:tblHeader/>
          <w:jc w:val="center"/>
        </w:trPr>
        <w:tc>
          <w:tcPr>
            <w:tcW w:w="2041" w:type="dxa"/>
            <w:vAlign w:val="bottom"/>
          </w:tcPr>
          <w:p w14:paraId="3A6A9462" w14:textId="77777777" w:rsidR="005C5CA3" w:rsidRPr="00B1387E" w:rsidRDefault="005C5CA3" w:rsidP="004F3B13">
            <w:pPr>
              <w:rPr>
                <w:sz w:val="20"/>
              </w:rPr>
            </w:pPr>
          </w:p>
        </w:tc>
        <w:tc>
          <w:tcPr>
            <w:tcW w:w="2058" w:type="dxa"/>
            <w:vAlign w:val="bottom"/>
          </w:tcPr>
          <w:p w14:paraId="25CB3F81" w14:textId="77777777" w:rsidR="005C5CA3" w:rsidRPr="00B1387E" w:rsidRDefault="005C5CA3" w:rsidP="004F3B13">
            <w:pPr>
              <w:rPr>
                <w:sz w:val="20"/>
              </w:rPr>
            </w:pPr>
          </w:p>
        </w:tc>
        <w:tc>
          <w:tcPr>
            <w:tcW w:w="2046" w:type="dxa"/>
            <w:vAlign w:val="bottom"/>
          </w:tcPr>
          <w:p w14:paraId="015011C8" w14:textId="77777777" w:rsidR="005C5CA3" w:rsidRPr="00B1387E" w:rsidRDefault="005C5CA3" w:rsidP="004F3B13">
            <w:pPr>
              <w:rPr>
                <w:sz w:val="20"/>
              </w:rPr>
            </w:pPr>
          </w:p>
        </w:tc>
        <w:tc>
          <w:tcPr>
            <w:tcW w:w="2084" w:type="dxa"/>
            <w:vAlign w:val="bottom"/>
          </w:tcPr>
          <w:p w14:paraId="77C6D7EE" w14:textId="77777777" w:rsidR="005C5CA3" w:rsidRPr="00B1387E" w:rsidRDefault="005C5CA3" w:rsidP="004F3B13">
            <w:pPr>
              <w:rPr>
                <w:sz w:val="20"/>
              </w:rPr>
            </w:pPr>
          </w:p>
        </w:tc>
        <w:tc>
          <w:tcPr>
            <w:tcW w:w="2061" w:type="dxa"/>
            <w:vAlign w:val="bottom"/>
          </w:tcPr>
          <w:p w14:paraId="2256C119" w14:textId="77777777" w:rsidR="005C5CA3" w:rsidRPr="00B1387E" w:rsidRDefault="005C5CA3" w:rsidP="004F3B13">
            <w:pPr>
              <w:rPr>
                <w:sz w:val="20"/>
              </w:rPr>
            </w:pPr>
          </w:p>
        </w:tc>
        <w:tc>
          <w:tcPr>
            <w:tcW w:w="2041" w:type="dxa"/>
            <w:vAlign w:val="bottom"/>
          </w:tcPr>
          <w:p w14:paraId="753A8FDB" w14:textId="77777777" w:rsidR="005C5CA3" w:rsidRPr="00B1387E" w:rsidRDefault="005C5CA3" w:rsidP="004F3B13">
            <w:pPr>
              <w:rPr>
                <w:sz w:val="20"/>
              </w:rPr>
            </w:pPr>
          </w:p>
        </w:tc>
        <w:tc>
          <w:tcPr>
            <w:tcW w:w="2069" w:type="dxa"/>
            <w:vAlign w:val="bottom"/>
          </w:tcPr>
          <w:p w14:paraId="62ADB21A" w14:textId="77777777" w:rsidR="005C5CA3" w:rsidRPr="00B1387E" w:rsidRDefault="005C5CA3" w:rsidP="004F3B13">
            <w:pPr>
              <w:rPr>
                <w:sz w:val="20"/>
              </w:rPr>
            </w:pPr>
          </w:p>
        </w:tc>
      </w:tr>
      <w:tr w:rsidR="005C5CA3" w:rsidRPr="00B1387E" w14:paraId="1DAF8397" w14:textId="77777777" w:rsidTr="004F3B13">
        <w:trPr>
          <w:cantSplit/>
          <w:trHeight w:val="346"/>
          <w:tblHeader/>
          <w:jc w:val="center"/>
        </w:trPr>
        <w:tc>
          <w:tcPr>
            <w:tcW w:w="2041" w:type="dxa"/>
            <w:vAlign w:val="bottom"/>
          </w:tcPr>
          <w:p w14:paraId="748DC1F1" w14:textId="77777777" w:rsidR="005C5CA3" w:rsidRPr="00B1387E" w:rsidRDefault="005C5CA3" w:rsidP="004F3B13">
            <w:pPr>
              <w:rPr>
                <w:sz w:val="20"/>
              </w:rPr>
            </w:pPr>
          </w:p>
        </w:tc>
        <w:tc>
          <w:tcPr>
            <w:tcW w:w="2058" w:type="dxa"/>
            <w:vAlign w:val="bottom"/>
          </w:tcPr>
          <w:p w14:paraId="7D563CB3" w14:textId="77777777" w:rsidR="005C5CA3" w:rsidRPr="00B1387E" w:rsidRDefault="005C5CA3" w:rsidP="004F3B13">
            <w:pPr>
              <w:rPr>
                <w:sz w:val="20"/>
              </w:rPr>
            </w:pPr>
          </w:p>
        </w:tc>
        <w:tc>
          <w:tcPr>
            <w:tcW w:w="2046" w:type="dxa"/>
            <w:vAlign w:val="bottom"/>
          </w:tcPr>
          <w:p w14:paraId="70638C7F" w14:textId="77777777" w:rsidR="005C5CA3" w:rsidRPr="00B1387E" w:rsidRDefault="005C5CA3" w:rsidP="004F3B13">
            <w:pPr>
              <w:rPr>
                <w:sz w:val="20"/>
              </w:rPr>
            </w:pPr>
          </w:p>
        </w:tc>
        <w:tc>
          <w:tcPr>
            <w:tcW w:w="2084" w:type="dxa"/>
            <w:vAlign w:val="bottom"/>
          </w:tcPr>
          <w:p w14:paraId="3611CC83" w14:textId="77777777" w:rsidR="005C5CA3" w:rsidRPr="00B1387E" w:rsidRDefault="005C5CA3" w:rsidP="004F3B13">
            <w:pPr>
              <w:rPr>
                <w:sz w:val="20"/>
              </w:rPr>
            </w:pPr>
          </w:p>
        </w:tc>
        <w:tc>
          <w:tcPr>
            <w:tcW w:w="2061" w:type="dxa"/>
            <w:vAlign w:val="bottom"/>
          </w:tcPr>
          <w:p w14:paraId="63DF987A" w14:textId="77777777" w:rsidR="005C5CA3" w:rsidRPr="00B1387E" w:rsidRDefault="005C5CA3" w:rsidP="004F3B13">
            <w:pPr>
              <w:rPr>
                <w:sz w:val="20"/>
              </w:rPr>
            </w:pPr>
          </w:p>
        </w:tc>
        <w:tc>
          <w:tcPr>
            <w:tcW w:w="2041" w:type="dxa"/>
            <w:vAlign w:val="bottom"/>
          </w:tcPr>
          <w:p w14:paraId="13E966D3" w14:textId="77777777" w:rsidR="005C5CA3" w:rsidRPr="00B1387E" w:rsidRDefault="005C5CA3" w:rsidP="004F3B13">
            <w:pPr>
              <w:rPr>
                <w:sz w:val="20"/>
              </w:rPr>
            </w:pPr>
          </w:p>
        </w:tc>
        <w:tc>
          <w:tcPr>
            <w:tcW w:w="2069" w:type="dxa"/>
            <w:vAlign w:val="bottom"/>
          </w:tcPr>
          <w:p w14:paraId="7C1A72B5" w14:textId="77777777" w:rsidR="005C5CA3" w:rsidRPr="00B1387E" w:rsidRDefault="005C5CA3" w:rsidP="004F3B13">
            <w:pPr>
              <w:rPr>
                <w:sz w:val="20"/>
              </w:rPr>
            </w:pPr>
          </w:p>
        </w:tc>
      </w:tr>
      <w:tr w:rsidR="005C5CA3" w:rsidRPr="00B1387E" w14:paraId="68D10E89" w14:textId="77777777" w:rsidTr="004F3B13">
        <w:trPr>
          <w:cantSplit/>
          <w:trHeight w:val="346"/>
          <w:tblHeader/>
          <w:jc w:val="center"/>
        </w:trPr>
        <w:tc>
          <w:tcPr>
            <w:tcW w:w="2041" w:type="dxa"/>
            <w:vAlign w:val="bottom"/>
          </w:tcPr>
          <w:p w14:paraId="7157F8D1" w14:textId="77777777" w:rsidR="005C5CA3" w:rsidRPr="00B1387E" w:rsidRDefault="005C5CA3" w:rsidP="004F3B13">
            <w:pPr>
              <w:rPr>
                <w:sz w:val="20"/>
              </w:rPr>
            </w:pPr>
          </w:p>
        </w:tc>
        <w:tc>
          <w:tcPr>
            <w:tcW w:w="2058" w:type="dxa"/>
            <w:vAlign w:val="bottom"/>
          </w:tcPr>
          <w:p w14:paraId="56F15645" w14:textId="77777777" w:rsidR="005C5CA3" w:rsidRPr="00B1387E" w:rsidRDefault="005C5CA3" w:rsidP="004F3B13">
            <w:pPr>
              <w:rPr>
                <w:sz w:val="20"/>
              </w:rPr>
            </w:pPr>
          </w:p>
        </w:tc>
        <w:tc>
          <w:tcPr>
            <w:tcW w:w="2046" w:type="dxa"/>
            <w:vAlign w:val="bottom"/>
          </w:tcPr>
          <w:p w14:paraId="03878816" w14:textId="77777777" w:rsidR="005C5CA3" w:rsidRPr="00B1387E" w:rsidRDefault="005C5CA3" w:rsidP="004F3B13">
            <w:pPr>
              <w:rPr>
                <w:sz w:val="20"/>
              </w:rPr>
            </w:pPr>
          </w:p>
        </w:tc>
        <w:tc>
          <w:tcPr>
            <w:tcW w:w="2084" w:type="dxa"/>
            <w:vAlign w:val="bottom"/>
          </w:tcPr>
          <w:p w14:paraId="017C6081" w14:textId="77777777" w:rsidR="005C5CA3" w:rsidRPr="00B1387E" w:rsidRDefault="005C5CA3" w:rsidP="004F3B13">
            <w:pPr>
              <w:rPr>
                <w:sz w:val="20"/>
              </w:rPr>
            </w:pPr>
          </w:p>
        </w:tc>
        <w:tc>
          <w:tcPr>
            <w:tcW w:w="2061" w:type="dxa"/>
            <w:vAlign w:val="bottom"/>
          </w:tcPr>
          <w:p w14:paraId="1B8EE44C" w14:textId="77777777" w:rsidR="005C5CA3" w:rsidRPr="00B1387E" w:rsidRDefault="005C5CA3" w:rsidP="004F3B13">
            <w:pPr>
              <w:rPr>
                <w:sz w:val="20"/>
              </w:rPr>
            </w:pPr>
          </w:p>
        </w:tc>
        <w:tc>
          <w:tcPr>
            <w:tcW w:w="2041" w:type="dxa"/>
            <w:vAlign w:val="bottom"/>
          </w:tcPr>
          <w:p w14:paraId="53D8EA43" w14:textId="77777777" w:rsidR="005C5CA3" w:rsidRPr="00B1387E" w:rsidRDefault="005C5CA3" w:rsidP="004F3B13">
            <w:pPr>
              <w:rPr>
                <w:sz w:val="20"/>
              </w:rPr>
            </w:pPr>
          </w:p>
        </w:tc>
        <w:tc>
          <w:tcPr>
            <w:tcW w:w="2069" w:type="dxa"/>
            <w:vAlign w:val="bottom"/>
          </w:tcPr>
          <w:p w14:paraId="439FE997" w14:textId="77777777" w:rsidR="005C5CA3" w:rsidRPr="00B1387E" w:rsidRDefault="005C5CA3" w:rsidP="004F3B13">
            <w:pPr>
              <w:rPr>
                <w:sz w:val="20"/>
              </w:rPr>
            </w:pPr>
          </w:p>
        </w:tc>
      </w:tr>
      <w:tr w:rsidR="005C5CA3" w:rsidRPr="00B1387E" w14:paraId="0CB52290" w14:textId="77777777" w:rsidTr="004F3B13">
        <w:trPr>
          <w:cantSplit/>
          <w:trHeight w:val="346"/>
          <w:tblHeader/>
          <w:jc w:val="center"/>
        </w:trPr>
        <w:tc>
          <w:tcPr>
            <w:tcW w:w="2041" w:type="dxa"/>
            <w:vAlign w:val="bottom"/>
          </w:tcPr>
          <w:p w14:paraId="37277EF4" w14:textId="77777777" w:rsidR="005C5CA3" w:rsidRPr="00B1387E" w:rsidRDefault="005C5CA3" w:rsidP="004F3B13">
            <w:pPr>
              <w:rPr>
                <w:sz w:val="20"/>
              </w:rPr>
            </w:pPr>
          </w:p>
        </w:tc>
        <w:tc>
          <w:tcPr>
            <w:tcW w:w="2058" w:type="dxa"/>
            <w:vAlign w:val="bottom"/>
          </w:tcPr>
          <w:p w14:paraId="013E20AD" w14:textId="77777777" w:rsidR="005C5CA3" w:rsidRPr="00B1387E" w:rsidRDefault="005C5CA3" w:rsidP="004F3B13">
            <w:pPr>
              <w:rPr>
                <w:sz w:val="20"/>
              </w:rPr>
            </w:pPr>
          </w:p>
        </w:tc>
        <w:tc>
          <w:tcPr>
            <w:tcW w:w="2046" w:type="dxa"/>
            <w:vAlign w:val="bottom"/>
          </w:tcPr>
          <w:p w14:paraId="47782BA5" w14:textId="77777777" w:rsidR="005C5CA3" w:rsidRPr="00B1387E" w:rsidRDefault="005C5CA3" w:rsidP="004F3B13">
            <w:pPr>
              <w:rPr>
                <w:sz w:val="20"/>
              </w:rPr>
            </w:pPr>
          </w:p>
        </w:tc>
        <w:tc>
          <w:tcPr>
            <w:tcW w:w="2084" w:type="dxa"/>
            <w:vAlign w:val="bottom"/>
          </w:tcPr>
          <w:p w14:paraId="682F2584" w14:textId="77777777" w:rsidR="005C5CA3" w:rsidRPr="00B1387E" w:rsidRDefault="005C5CA3" w:rsidP="004F3B13">
            <w:pPr>
              <w:rPr>
                <w:sz w:val="20"/>
              </w:rPr>
            </w:pPr>
          </w:p>
        </w:tc>
        <w:tc>
          <w:tcPr>
            <w:tcW w:w="2061" w:type="dxa"/>
            <w:vAlign w:val="bottom"/>
          </w:tcPr>
          <w:p w14:paraId="73BF36AE" w14:textId="77777777" w:rsidR="005C5CA3" w:rsidRPr="00B1387E" w:rsidRDefault="005C5CA3" w:rsidP="004F3B13">
            <w:pPr>
              <w:rPr>
                <w:sz w:val="20"/>
              </w:rPr>
            </w:pPr>
          </w:p>
        </w:tc>
        <w:tc>
          <w:tcPr>
            <w:tcW w:w="2041" w:type="dxa"/>
            <w:vAlign w:val="bottom"/>
          </w:tcPr>
          <w:p w14:paraId="09A1A979" w14:textId="77777777" w:rsidR="005C5CA3" w:rsidRPr="00B1387E" w:rsidRDefault="005C5CA3" w:rsidP="004F3B13">
            <w:pPr>
              <w:rPr>
                <w:sz w:val="20"/>
              </w:rPr>
            </w:pPr>
          </w:p>
        </w:tc>
        <w:tc>
          <w:tcPr>
            <w:tcW w:w="2069" w:type="dxa"/>
            <w:vAlign w:val="bottom"/>
          </w:tcPr>
          <w:p w14:paraId="19EF4EF7" w14:textId="77777777" w:rsidR="005C5CA3" w:rsidRPr="00B1387E" w:rsidRDefault="005C5CA3" w:rsidP="004F3B13">
            <w:pPr>
              <w:rPr>
                <w:sz w:val="20"/>
              </w:rPr>
            </w:pPr>
          </w:p>
        </w:tc>
      </w:tr>
      <w:tr w:rsidR="005C5CA3" w:rsidRPr="00B1387E" w14:paraId="3F2C0907" w14:textId="77777777" w:rsidTr="004F3B13">
        <w:trPr>
          <w:cantSplit/>
          <w:trHeight w:val="346"/>
          <w:tblHeader/>
          <w:jc w:val="center"/>
        </w:trPr>
        <w:tc>
          <w:tcPr>
            <w:tcW w:w="2041" w:type="dxa"/>
            <w:vAlign w:val="bottom"/>
          </w:tcPr>
          <w:p w14:paraId="1BFBB712" w14:textId="77777777" w:rsidR="005C5CA3" w:rsidRPr="00B1387E" w:rsidRDefault="005C5CA3" w:rsidP="004F3B13">
            <w:pPr>
              <w:rPr>
                <w:sz w:val="20"/>
              </w:rPr>
            </w:pPr>
          </w:p>
        </w:tc>
        <w:tc>
          <w:tcPr>
            <w:tcW w:w="2058" w:type="dxa"/>
            <w:vAlign w:val="bottom"/>
          </w:tcPr>
          <w:p w14:paraId="22AAEF54" w14:textId="77777777" w:rsidR="005C5CA3" w:rsidRPr="00B1387E" w:rsidRDefault="005C5CA3" w:rsidP="004F3B13">
            <w:pPr>
              <w:rPr>
                <w:sz w:val="20"/>
              </w:rPr>
            </w:pPr>
          </w:p>
        </w:tc>
        <w:tc>
          <w:tcPr>
            <w:tcW w:w="2046" w:type="dxa"/>
            <w:vAlign w:val="bottom"/>
          </w:tcPr>
          <w:p w14:paraId="12AC2F6D" w14:textId="77777777" w:rsidR="005C5CA3" w:rsidRPr="00B1387E" w:rsidRDefault="005C5CA3" w:rsidP="004F3B13">
            <w:pPr>
              <w:rPr>
                <w:sz w:val="20"/>
              </w:rPr>
            </w:pPr>
          </w:p>
        </w:tc>
        <w:tc>
          <w:tcPr>
            <w:tcW w:w="2084" w:type="dxa"/>
            <w:vAlign w:val="bottom"/>
          </w:tcPr>
          <w:p w14:paraId="72A42E21" w14:textId="77777777" w:rsidR="005C5CA3" w:rsidRPr="00B1387E" w:rsidRDefault="005C5CA3" w:rsidP="004F3B13">
            <w:pPr>
              <w:rPr>
                <w:sz w:val="20"/>
              </w:rPr>
            </w:pPr>
          </w:p>
        </w:tc>
        <w:tc>
          <w:tcPr>
            <w:tcW w:w="2061" w:type="dxa"/>
            <w:vAlign w:val="bottom"/>
          </w:tcPr>
          <w:p w14:paraId="1F8A9769" w14:textId="77777777" w:rsidR="005C5CA3" w:rsidRPr="00B1387E" w:rsidRDefault="005C5CA3" w:rsidP="004F3B13">
            <w:pPr>
              <w:rPr>
                <w:sz w:val="20"/>
              </w:rPr>
            </w:pPr>
          </w:p>
        </w:tc>
        <w:tc>
          <w:tcPr>
            <w:tcW w:w="2041" w:type="dxa"/>
            <w:vAlign w:val="bottom"/>
          </w:tcPr>
          <w:p w14:paraId="22DF4E85" w14:textId="77777777" w:rsidR="005C5CA3" w:rsidRPr="00B1387E" w:rsidRDefault="005C5CA3" w:rsidP="004F3B13">
            <w:pPr>
              <w:rPr>
                <w:sz w:val="20"/>
              </w:rPr>
            </w:pPr>
          </w:p>
        </w:tc>
        <w:tc>
          <w:tcPr>
            <w:tcW w:w="2069" w:type="dxa"/>
            <w:vAlign w:val="bottom"/>
          </w:tcPr>
          <w:p w14:paraId="6BD400B5" w14:textId="77777777" w:rsidR="005C5CA3" w:rsidRPr="00B1387E" w:rsidRDefault="005C5CA3" w:rsidP="004F3B13">
            <w:pPr>
              <w:rPr>
                <w:sz w:val="20"/>
              </w:rPr>
            </w:pPr>
          </w:p>
        </w:tc>
      </w:tr>
    </w:tbl>
    <w:p w14:paraId="17633354" w14:textId="77777777" w:rsidR="005C5CA3" w:rsidRPr="00B1387E" w:rsidRDefault="005C5CA3" w:rsidP="00404C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2"/>
          <w:szCs w:val="22"/>
        </w:rPr>
      </w:pPr>
    </w:p>
    <w:p w14:paraId="53B4D290" w14:textId="77777777" w:rsidR="005C5CA3" w:rsidRPr="00B1387E" w:rsidRDefault="005C5CA3" w:rsidP="00404CC6">
      <w:pPr>
        <w:rPr>
          <w:b/>
          <w:sz w:val="22"/>
          <w:szCs w:val="22"/>
        </w:rPr>
        <w:sectPr w:rsidR="005C5CA3" w:rsidRPr="00B1387E" w:rsidSect="004F3B13">
          <w:headerReference w:type="even" r:id="rId21"/>
          <w:headerReference w:type="default" r:id="rId22"/>
          <w:footerReference w:type="even" r:id="rId23"/>
          <w:footerReference w:type="default" r:id="rId24"/>
          <w:footerReference w:type="first" r:id="rId25"/>
          <w:pgSz w:w="15840" w:h="12240" w:orient="landscape" w:code="1"/>
          <w:pgMar w:top="720" w:right="720" w:bottom="720" w:left="720" w:header="720" w:footer="720" w:gutter="0"/>
          <w:cols w:space="720"/>
          <w:titlePg/>
        </w:sectPr>
      </w:pPr>
    </w:p>
    <w:p w14:paraId="5AFECF3A" w14:textId="77777777" w:rsidR="005C5CA3" w:rsidRPr="006B021B" w:rsidRDefault="005C5CA3" w:rsidP="00110A8F">
      <w:pPr>
        <w:pStyle w:val="Heading1"/>
      </w:pPr>
      <w:r w:rsidRPr="006B021B">
        <w:lastRenderedPageBreak/>
        <w:t>Texas Commission on Environmental Quality</w:t>
      </w:r>
    </w:p>
    <w:p w14:paraId="7C60DA01" w14:textId="77777777" w:rsidR="005C5CA3" w:rsidRPr="00B1387E" w:rsidRDefault="005C5CA3" w:rsidP="00110A8F">
      <w:pPr>
        <w:pStyle w:val="Heading1"/>
      </w:pPr>
      <w:r w:rsidRPr="00B1387E">
        <w:t>Flare Attributes</w:t>
      </w:r>
    </w:p>
    <w:p w14:paraId="2A9854D2" w14:textId="77777777" w:rsidR="005C5CA3" w:rsidRPr="00B1387E" w:rsidRDefault="005C5CA3" w:rsidP="00110A8F">
      <w:pPr>
        <w:pStyle w:val="Heading1"/>
      </w:pPr>
      <w:r w:rsidRPr="00B1387E">
        <w:t>Form OP-UA7 (Page 2)</w:t>
      </w:r>
    </w:p>
    <w:p w14:paraId="30FACAE4" w14:textId="77777777" w:rsidR="005C5CA3" w:rsidRPr="00B1387E" w:rsidRDefault="005C5CA3" w:rsidP="00110A8F">
      <w:pPr>
        <w:pStyle w:val="Heading1"/>
      </w:pPr>
      <w:r w:rsidRPr="00B1387E">
        <w:t>Federal Operating Permit Program</w:t>
      </w:r>
    </w:p>
    <w:p w14:paraId="20465510" w14:textId="23809BC6" w:rsidR="005C5CA3" w:rsidRPr="00B1387E" w:rsidRDefault="005C5CA3" w:rsidP="004F3B13">
      <w:pPr>
        <w:spacing w:before="480"/>
        <w:outlineLvl w:val="0"/>
        <w:rPr>
          <w:b/>
          <w:sz w:val="22"/>
          <w:szCs w:val="22"/>
        </w:rPr>
      </w:pPr>
      <w:bookmarkStart w:id="13" w:name="TBL2"/>
      <w:r w:rsidRPr="00345277">
        <w:rPr>
          <w:b/>
          <w:sz w:val="22"/>
          <w:szCs w:val="22"/>
        </w:rPr>
        <w:t>Table 2</w:t>
      </w:r>
      <w:bookmarkEnd w:id="13"/>
      <w:r w:rsidRPr="00B1387E">
        <w:rPr>
          <w:b/>
          <w:sz w:val="22"/>
          <w:szCs w:val="22"/>
        </w:rPr>
        <w:t xml:space="preserve">: This table has been retired as of 06/01/00. All questions relating to the applicability of 30 TAC Chapter 117, </w:t>
      </w:r>
    </w:p>
    <w:p w14:paraId="4539FE2F" w14:textId="77777777" w:rsidR="005C5CA3" w:rsidRPr="00B1387E" w:rsidRDefault="005C5CA3" w:rsidP="00404C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22"/>
          <w:szCs w:val="22"/>
        </w:rPr>
      </w:pPr>
      <w:r w:rsidRPr="00B1387E">
        <w:rPr>
          <w:b/>
          <w:sz w:val="22"/>
          <w:szCs w:val="22"/>
        </w:rPr>
        <w:t>Subchapter B: Commercial, Institutional, and Industrial Sources (to flares), are contained on Form OP-REQ1.</w:t>
      </w:r>
    </w:p>
    <w:p w14:paraId="5CD933D4" w14:textId="77777777" w:rsidR="005C5CA3" w:rsidRPr="00B1387E" w:rsidRDefault="005C5CA3" w:rsidP="00404CC6">
      <w:pPr>
        <w:rPr>
          <w:b/>
          <w:sz w:val="22"/>
          <w:szCs w:val="22"/>
        </w:rPr>
      </w:pPr>
    </w:p>
    <w:p w14:paraId="13A6354B" w14:textId="77777777" w:rsidR="005C5CA3" w:rsidRPr="00B1387E" w:rsidRDefault="005C5CA3" w:rsidP="00404CC6">
      <w:pPr>
        <w:rPr>
          <w:b/>
          <w:sz w:val="22"/>
          <w:szCs w:val="22"/>
        </w:rPr>
        <w:sectPr w:rsidR="005C5CA3" w:rsidRPr="00B1387E" w:rsidSect="004F3B13">
          <w:headerReference w:type="even" r:id="rId26"/>
          <w:headerReference w:type="default" r:id="rId27"/>
          <w:footerReference w:type="even" r:id="rId28"/>
          <w:footerReference w:type="default" r:id="rId29"/>
          <w:headerReference w:type="first" r:id="rId30"/>
          <w:pgSz w:w="15840" w:h="12240" w:orient="landscape" w:code="1"/>
          <w:pgMar w:top="720" w:right="720" w:bottom="720" w:left="720" w:header="720" w:footer="720" w:gutter="0"/>
          <w:cols w:space="720"/>
          <w:titlePg/>
        </w:sectPr>
      </w:pPr>
    </w:p>
    <w:p w14:paraId="6A573996" w14:textId="77777777" w:rsidR="005C5CA3" w:rsidRPr="006B021B" w:rsidRDefault="005C5CA3" w:rsidP="00110A8F">
      <w:pPr>
        <w:pStyle w:val="Heading1"/>
      </w:pPr>
      <w:r w:rsidRPr="006B021B">
        <w:lastRenderedPageBreak/>
        <w:t>Texas Commission on Environmental Quality</w:t>
      </w:r>
    </w:p>
    <w:p w14:paraId="2F492A4D" w14:textId="77777777" w:rsidR="005C5CA3" w:rsidRPr="00B1387E" w:rsidRDefault="005C5CA3" w:rsidP="00110A8F">
      <w:pPr>
        <w:pStyle w:val="Heading1"/>
      </w:pPr>
      <w:r w:rsidRPr="00B1387E">
        <w:t>Flare Attributes</w:t>
      </w:r>
    </w:p>
    <w:p w14:paraId="24E89AA6" w14:textId="77777777" w:rsidR="005C5CA3" w:rsidRPr="00B1387E" w:rsidRDefault="005C5CA3" w:rsidP="00110A8F">
      <w:pPr>
        <w:pStyle w:val="Heading1"/>
      </w:pPr>
      <w:r w:rsidRPr="00B1387E">
        <w:t>Form OP-UA7 (Page 3)</w:t>
      </w:r>
    </w:p>
    <w:p w14:paraId="0A81A182" w14:textId="77777777" w:rsidR="005C5CA3" w:rsidRPr="00B1387E" w:rsidRDefault="005C5CA3" w:rsidP="00110A8F">
      <w:pPr>
        <w:pStyle w:val="Heading1"/>
      </w:pPr>
      <w:r w:rsidRPr="00B1387E">
        <w:t>Federal Operating Permit Program</w:t>
      </w:r>
    </w:p>
    <w:p w14:paraId="2A1DAB7B" w14:textId="77777777" w:rsidR="005C5CA3" w:rsidRPr="00B1387E" w:rsidRDefault="005C5CA3" w:rsidP="00110A8F">
      <w:pPr>
        <w:pStyle w:val="Heading1"/>
      </w:pPr>
      <w:r w:rsidRPr="00B1387E">
        <w:t>Table 3: Title 40 Code of Federal Regulations Part 60 and 61 (40 CFR Part 60 and 40 CFR Part 61)</w:t>
      </w:r>
    </w:p>
    <w:p w14:paraId="4F484A73" w14:textId="77777777" w:rsidR="005C5CA3" w:rsidRPr="00B1387E" w:rsidRDefault="005C5CA3" w:rsidP="00110A8F">
      <w:pPr>
        <w:pStyle w:val="Heading1"/>
      </w:pPr>
      <w:r w:rsidRPr="00B1387E">
        <w:t>Subpart A: General Provisions of Standards of Performance for New Stationary Sources and National Emission Standards for Hazardous Air Pollutants</w:t>
      </w:r>
    </w:p>
    <w:p w14:paraId="235D0388" w14:textId="77777777" w:rsidR="005C5CA3" w:rsidRDefault="005C5CA3" w:rsidP="004F3B13">
      <w:pPr>
        <w:spacing w:before="480"/>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K: Standards of Performance for Storage Vessels for Petroleum Liquids&#10;"/>
      </w:tblPr>
      <w:tblGrid>
        <w:gridCol w:w="4800"/>
        <w:gridCol w:w="4800"/>
        <w:gridCol w:w="4800"/>
      </w:tblGrid>
      <w:tr w:rsidR="005C5CA3" w:rsidRPr="00F25F0A" w14:paraId="1780CC5D" w14:textId="77777777" w:rsidTr="004F3B13">
        <w:trPr>
          <w:cantSplit/>
          <w:tblHeader/>
        </w:trPr>
        <w:tc>
          <w:tcPr>
            <w:tcW w:w="4800" w:type="dxa"/>
            <w:shd w:val="clear" w:color="auto" w:fill="D9D9D9" w:themeFill="background1" w:themeFillShade="D9"/>
          </w:tcPr>
          <w:p w14:paraId="425D4582" w14:textId="77777777" w:rsidR="005C5CA3" w:rsidRPr="00F25F0A" w:rsidRDefault="005C5CA3" w:rsidP="004F3B13">
            <w:pPr>
              <w:jc w:val="center"/>
              <w:rPr>
                <w:b/>
                <w:bCs/>
              </w:rPr>
            </w:pPr>
            <w:bookmarkStart w:id="14" w:name="Tbl3"/>
            <w:r w:rsidRPr="00F25F0A">
              <w:rPr>
                <w:b/>
                <w:bCs/>
              </w:rPr>
              <w:t>Date</w:t>
            </w:r>
          </w:p>
        </w:tc>
        <w:tc>
          <w:tcPr>
            <w:tcW w:w="4800" w:type="dxa"/>
            <w:shd w:val="clear" w:color="auto" w:fill="D9D9D9" w:themeFill="background1" w:themeFillShade="D9"/>
          </w:tcPr>
          <w:p w14:paraId="0F40628C" w14:textId="77777777" w:rsidR="005C5CA3" w:rsidRPr="00F25F0A" w:rsidRDefault="005C5CA3" w:rsidP="004F3B13">
            <w:pPr>
              <w:jc w:val="center"/>
              <w:rPr>
                <w:b/>
                <w:bCs/>
              </w:rPr>
            </w:pPr>
            <w:r w:rsidRPr="00F25F0A">
              <w:rPr>
                <w:b/>
                <w:bCs/>
              </w:rPr>
              <w:t>Permit No.:</w:t>
            </w:r>
          </w:p>
        </w:tc>
        <w:tc>
          <w:tcPr>
            <w:tcW w:w="4800" w:type="dxa"/>
            <w:shd w:val="clear" w:color="auto" w:fill="D9D9D9" w:themeFill="background1" w:themeFillShade="D9"/>
          </w:tcPr>
          <w:p w14:paraId="341151ED" w14:textId="77777777" w:rsidR="005C5CA3" w:rsidRPr="00F25F0A" w:rsidRDefault="005C5CA3" w:rsidP="004F3B13">
            <w:pPr>
              <w:jc w:val="center"/>
              <w:rPr>
                <w:b/>
                <w:bCs/>
              </w:rPr>
            </w:pPr>
            <w:r w:rsidRPr="00F25F0A">
              <w:rPr>
                <w:b/>
                <w:bCs/>
              </w:rPr>
              <w:t>Regulated Entity No.</w:t>
            </w:r>
          </w:p>
        </w:tc>
      </w:tr>
      <w:bookmarkEnd w:id="14"/>
      <w:tr w:rsidR="005C5CA3" w14:paraId="761088A5" w14:textId="77777777" w:rsidTr="004F3B13">
        <w:trPr>
          <w:cantSplit/>
          <w:tblHeader/>
        </w:trPr>
        <w:tc>
          <w:tcPr>
            <w:tcW w:w="4800" w:type="dxa"/>
          </w:tcPr>
          <w:p w14:paraId="432CC867" w14:textId="77777777" w:rsidR="005C5CA3" w:rsidRDefault="005C5CA3" w:rsidP="004F3B13">
            <w:pPr>
              <w:rPr>
                <w:rFonts w:asciiTheme="majorHAnsi" w:hAnsiTheme="majorHAnsi" w:cstheme="majorHAnsi"/>
              </w:rPr>
            </w:pPr>
          </w:p>
        </w:tc>
        <w:tc>
          <w:tcPr>
            <w:tcW w:w="4800" w:type="dxa"/>
          </w:tcPr>
          <w:p w14:paraId="2810EF3C" w14:textId="77777777" w:rsidR="005C5CA3" w:rsidRDefault="005C5CA3" w:rsidP="004F3B13">
            <w:pPr>
              <w:rPr>
                <w:rFonts w:asciiTheme="majorHAnsi" w:hAnsiTheme="majorHAnsi" w:cstheme="majorHAnsi"/>
              </w:rPr>
            </w:pPr>
          </w:p>
        </w:tc>
        <w:tc>
          <w:tcPr>
            <w:tcW w:w="4800" w:type="dxa"/>
          </w:tcPr>
          <w:p w14:paraId="2CB6A624" w14:textId="77777777" w:rsidR="005C5CA3" w:rsidRDefault="005C5CA3" w:rsidP="004F3B13">
            <w:pPr>
              <w:rPr>
                <w:rFonts w:asciiTheme="majorHAnsi" w:hAnsiTheme="majorHAnsi" w:cstheme="majorHAnsi"/>
              </w:rPr>
            </w:pPr>
          </w:p>
        </w:tc>
      </w:tr>
    </w:tbl>
    <w:p w14:paraId="73570C69" w14:textId="77777777" w:rsidR="005C5CA3" w:rsidRDefault="005C5CA3" w:rsidP="00404CC6">
      <w:pPr>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 Title 40 Code of Federal Regulations Part 60 and 61 (40 CFR Part 60 and 40 CFR Part 61)&#10;Subpart A: General Provisions of Standards of Performance for New Stationary Sources and National Emission Standards for Hazardous Air Pollutants&#10;"/>
      </w:tblPr>
      <w:tblGrid>
        <w:gridCol w:w="2057"/>
        <w:gridCol w:w="2057"/>
        <w:gridCol w:w="2058"/>
        <w:gridCol w:w="2057"/>
        <w:gridCol w:w="2057"/>
        <w:gridCol w:w="2057"/>
        <w:gridCol w:w="2057"/>
      </w:tblGrid>
      <w:tr w:rsidR="005C5CA3" w14:paraId="446C3099" w14:textId="77777777" w:rsidTr="004F3B13">
        <w:trPr>
          <w:cantSplit/>
          <w:tblHeader/>
        </w:trPr>
        <w:tc>
          <w:tcPr>
            <w:tcW w:w="2057" w:type="dxa"/>
            <w:shd w:val="clear" w:color="auto" w:fill="D9D9D9" w:themeFill="background1" w:themeFillShade="D9"/>
            <w:vAlign w:val="bottom"/>
          </w:tcPr>
          <w:p w14:paraId="6D841CB1" w14:textId="77777777" w:rsidR="005C5CA3" w:rsidRDefault="005C5CA3" w:rsidP="004F3B13">
            <w:pPr>
              <w:jc w:val="center"/>
              <w:rPr>
                <w:sz w:val="22"/>
                <w:szCs w:val="22"/>
              </w:rPr>
            </w:pPr>
            <w:bookmarkStart w:id="15" w:name="Table3"/>
            <w:r w:rsidRPr="00427177">
              <w:rPr>
                <w:b/>
                <w:sz w:val="20"/>
              </w:rPr>
              <w:t>Unit ID No.</w:t>
            </w:r>
          </w:p>
        </w:tc>
        <w:tc>
          <w:tcPr>
            <w:tcW w:w="2057" w:type="dxa"/>
            <w:shd w:val="clear" w:color="auto" w:fill="D9D9D9" w:themeFill="background1" w:themeFillShade="D9"/>
            <w:vAlign w:val="bottom"/>
          </w:tcPr>
          <w:p w14:paraId="004D9895" w14:textId="77777777" w:rsidR="005C5CA3" w:rsidRDefault="005C5CA3" w:rsidP="004F3B13">
            <w:pPr>
              <w:jc w:val="center"/>
              <w:rPr>
                <w:sz w:val="22"/>
                <w:szCs w:val="22"/>
              </w:rPr>
            </w:pPr>
            <w:r w:rsidRPr="00427177">
              <w:rPr>
                <w:b/>
                <w:sz w:val="20"/>
              </w:rPr>
              <w:t>SOP/GOP Index No.</w:t>
            </w:r>
          </w:p>
        </w:tc>
        <w:tc>
          <w:tcPr>
            <w:tcW w:w="2058" w:type="dxa"/>
            <w:shd w:val="clear" w:color="auto" w:fill="D9D9D9" w:themeFill="background1" w:themeFillShade="D9"/>
            <w:vAlign w:val="bottom"/>
          </w:tcPr>
          <w:p w14:paraId="3BE33D5B" w14:textId="77777777" w:rsidR="005C5CA3" w:rsidRDefault="005C5CA3" w:rsidP="004F3B13">
            <w:pPr>
              <w:jc w:val="center"/>
              <w:rPr>
                <w:b/>
                <w:sz w:val="20"/>
              </w:rPr>
            </w:pPr>
            <w:r w:rsidRPr="00427177">
              <w:rPr>
                <w:b/>
                <w:sz w:val="20"/>
              </w:rPr>
              <w:t>Subject to</w:t>
            </w:r>
          </w:p>
          <w:p w14:paraId="17B5B2DD" w14:textId="77777777" w:rsidR="005C5CA3" w:rsidRDefault="005C5CA3" w:rsidP="004F3B13">
            <w:pPr>
              <w:jc w:val="center"/>
              <w:rPr>
                <w:sz w:val="22"/>
                <w:szCs w:val="22"/>
              </w:rPr>
            </w:pPr>
            <w:r w:rsidRPr="00427177">
              <w:rPr>
                <w:b/>
                <w:sz w:val="20"/>
              </w:rPr>
              <w:t>40 CFR §60.18</w:t>
            </w:r>
          </w:p>
        </w:tc>
        <w:tc>
          <w:tcPr>
            <w:tcW w:w="2057" w:type="dxa"/>
            <w:shd w:val="clear" w:color="auto" w:fill="D9D9D9" w:themeFill="background1" w:themeFillShade="D9"/>
            <w:vAlign w:val="bottom"/>
          </w:tcPr>
          <w:p w14:paraId="309B923E" w14:textId="77777777" w:rsidR="005C5CA3" w:rsidRDefault="005C5CA3" w:rsidP="004F3B13">
            <w:pPr>
              <w:jc w:val="center"/>
              <w:rPr>
                <w:sz w:val="22"/>
                <w:szCs w:val="22"/>
              </w:rPr>
            </w:pPr>
            <w:r w:rsidRPr="00427177">
              <w:rPr>
                <w:b/>
                <w:sz w:val="20"/>
              </w:rPr>
              <w:t>Adhering to Heat Content Specifications</w:t>
            </w:r>
          </w:p>
        </w:tc>
        <w:tc>
          <w:tcPr>
            <w:tcW w:w="2057" w:type="dxa"/>
            <w:shd w:val="clear" w:color="auto" w:fill="D9D9D9" w:themeFill="background1" w:themeFillShade="D9"/>
            <w:vAlign w:val="bottom"/>
          </w:tcPr>
          <w:p w14:paraId="5B4612B6" w14:textId="77777777" w:rsidR="005C5CA3" w:rsidRDefault="005C5CA3" w:rsidP="004F3B13">
            <w:pPr>
              <w:jc w:val="center"/>
              <w:rPr>
                <w:sz w:val="22"/>
                <w:szCs w:val="22"/>
              </w:rPr>
            </w:pPr>
            <w:r w:rsidRPr="00427177">
              <w:rPr>
                <w:b/>
                <w:sz w:val="20"/>
              </w:rPr>
              <w:t>Flare Assist Type</w:t>
            </w:r>
          </w:p>
        </w:tc>
        <w:tc>
          <w:tcPr>
            <w:tcW w:w="2057" w:type="dxa"/>
            <w:shd w:val="clear" w:color="auto" w:fill="D9D9D9" w:themeFill="background1" w:themeFillShade="D9"/>
            <w:vAlign w:val="bottom"/>
          </w:tcPr>
          <w:p w14:paraId="2A48C72E" w14:textId="77777777" w:rsidR="005C5CA3" w:rsidRDefault="005C5CA3" w:rsidP="004F3B13">
            <w:pPr>
              <w:jc w:val="center"/>
              <w:rPr>
                <w:sz w:val="22"/>
                <w:szCs w:val="22"/>
              </w:rPr>
            </w:pPr>
            <w:r w:rsidRPr="00427177">
              <w:rPr>
                <w:b/>
                <w:sz w:val="20"/>
              </w:rPr>
              <w:t>Flare Exit Velocity</w:t>
            </w:r>
          </w:p>
        </w:tc>
        <w:tc>
          <w:tcPr>
            <w:tcW w:w="2057" w:type="dxa"/>
            <w:shd w:val="clear" w:color="auto" w:fill="D9D9D9" w:themeFill="background1" w:themeFillShade="D9"/>
            <w:vAlign w:val="bottom"/>
          </w:tcPr>
          <w:p w14:paraId="450DFB3D" w14:textId="77777777" w:rsidR="005C5CA3" w:rsidRDefault="005C5CA3" w:rsidP="004F3B13">
            <w:pPr>
              <w:jc w:val="center"/>
              <w:rPr>
                <w:sz w:val="22"/>
                <w:szCs w:val="22"/>
              </w:rPr>
            </w:pPr>
            <w:r w:rsidRPr="00427177">
              <w:rPr>
                <w:b/>
                <w:sz w:val="20"/>
              </w:rPr>
              <w:t>Heating Value of Gas</w:t>
            </w:r>
          </w:p>
        </w:tc>
      </w:tr>
      <w:bookmarkEnd w:id="15"/>
      <w:tr w:rsidR="005C5CA3" w14:paraId="727627B8" w14:textId="77777777" w:rsidTr="004F3B13">
        <w:trPr>
          <w:cantSplit/>
          <w:trHeight w:val="346"/>
          <w:tblHeader/>
        </w:trPr>
        <w:tc>
          <w:tcPr>
            <w:tcW w:w="2057" w:type="dxa"/>
          </w:tcPr>
          <w:p w14:paraId="05912478" w14:textId="77777777" w:rsidR="005C5CA3" w:rsidRDefault="005C5CA3" w:rsidP="00404CC6">
            <w:pPr>
              <w:rPr>
                <w:sz w:val="22"/>
                <w:szCs w:val="22"/>
              </w:rPr>
            </w:pPr>
          </w:p>
        </w:tc>
        <w:tc>
          <w:tcPr>
            <w:tcW w:w="2057" w:type="dxa"/>
          </w:tcPr>
          <w:p w14:paraId="2C30BCA1" w14:textId="77777777" w:rsidR="005C5CA3" w:rsidRDefault="005C5CA3" w:rsidP="00404CC6">
            <w:pPr>
              <w:rPr>
                <w:sz w:val="22"/>
                <w:szCs w:val="22"/>
              </w:rPr>
            </w:pPr>
          </w:p>
        </w:tc>
        <w:tc>
          <w:tcPr>
            <w:tcW w:w="2058" w:type="dxa"/>
          </w:tcPr>
          <w:p w14:paraId="64C12655" w14:textId="77777777" w:rsidR="005C5CA3" w:rsidRDefault="005C5CA3" w:rsidP="00404CC6">
            <w:pPr>
              <w:rPr>
                <w:sz w:val="22"/>
                <w:szCs w:val="22"/>
              </w:rPr>
            </w:pPr>
          </w:p>
        </w:tc>
        <w:tc>
          <w:tcPr>
            <w:tcW w:w="2057" w:type="dxa"/>
          </w:tcPr>
          <w:p w14:paraId="60E86D68" w14:textId="77777777" w:rsidR="005C5CA3" w:rsidRDefault="005C5CA3" w:rsidP="00404CC6">
            <w:pPr>
              <w:rPr>
                <w:sz w:val="22"/>
                <w:szCs w:val="22"/>
              </w:rPr>
            </w:pPr>
          </w:p>
        </w:tc>
        <w:tc>
          <w:tcPr>
            <w:tcW w:w="2057" w:type="dxa"/>
          </w:tcPr>
          <w:p w14:paraId="4FBA2983" w14:textId="77777777" w:rsidR="005C5CA3" w:rsidRDefault="005C5CA3" w:rsidP="00404CC6">
            <w:pPr>
              <w:rPr>
                <w:sz w:val="22"/>
                <w:szCs w:val="22"/>
              </w:rPr>
            </w:pPr>
          </w:p>
        </w:tc>
        <w:tc>
          <w:tcPr>
            <w:tcW w:w="2057" w:type="dxa"/>
          </w:tcPr>
          <w:p w14:paraId="33D774A9" w14:textId="77777777" w:rsidR="005C5CA3" w:rsidRDefault="005C5CA3" w:rsidP="00404CC6">
            <w:pPr>
              <w:rPr>
                <w:sz w:val="22"/>
                <w:szCs w:val="22"/>
              </w:rPr>
            </w:pPr>
          </w:p>
        </w:tc>
        <w:tc>
          <w:tcPr>
            <w:tcW w:w="2057" w:type="dxa"/>
          </w:tcPr>
          <w:p w14:paraId="6BA34AB6" w14:textId="77777777" w:rsidR="005C5CA3" w:rsidRDefault="005C5CA3" w:rsidP="00404CC6">
            <w:pPr>
              <w:rPr>
                <w:sz w:val="22"/>
                <w:szCs w:val="22"/>
              </w:rPr>
            </w:pPr>
          </w:p>
        </w:tc>
      </w:tr>
      <w:tr w:rsidR="005C5CA3" w14:paraId="121E8EB1" w14:textId="77777777" w:rsidTr="004F3B13">
        <w:trPr>
          <w:cantSplit/>
          <w:trHeight w:val="346"/>
          <w:tblHeader/>
        </w:trPr>
        <w:tc>
          <w:tcPr>
            <w:tcW w:w="2057" w:type="dxa"/>
          </w:tcPr>
          <w:p w14:paraId="39DEA492" w14:textId="77777777" w:rsidR="005C5CA3" w:rsidRDefault="005C5CA3" w:rsidP="00404CC6">
            <w:pPr>
              <w:rPr>
                <w:sz w:val="22"/>
                <w:szCs w:val="22"/>
              </w:rPr>
            </w:pPr>
          </w:p>
        </w:tc>
        <w:tc>
          <w:tcPr>
            <w:tcW w:w="2057" w:type="dxa"/>
          </w:tcPr>
          <w:p w14:paraId="2D5C5014" w14:textId="77777777" w:rsidR="005C5CA3" w:rsidRDefault="005C5CA3" w:rsidP="00404CC6">
            <w:pPr>
              <w:rPr>
                <w:sz w:val="22"/>
                <w:szCs w:val="22"/>
              </w:rPr>
            </w:pPr>
          </w:p>
        </w:tc>
        <w:tc>
          <w:tcPr>
            <w:tcW w:w="2058" w:type="dxa"/>
          </w:tcPr>
          <w:p w14:paraId="4978DD57" w14:textId="77777777" w:rsidR="005C5CA3" w:rsidRDefault="005C5CA3" w:rsidP="00404CC6">
            <w:pPr>
              <w:rPr>
                <w:sz w:val="22"/>
                <w:szCs w:val="22"/>
              </w:rPr>
            </w:pPr>
          </w:p>
        </w:tc>
        <w:tc>
          <w:tcPr>
            <w:tcW w:w="2057" w:type="dxa"/>
          </w:tcPr>
          <w:p w14:paraId="3CD036C9" w14:textId="77777777" w:rsidR="005C5CA3" w:rsidRDefault="005C5CA3" w:rsidP="00404CC6">
            <w:pPr>
              <w:rPr>
                <w:sz w:val="22"/>
                <w:szCs w:val="22"/>
              </w:rPr>
            </w:pPr>
          </w:p>
        </w:tc>
        <w:tc>
          <w:tcPr>
            <w:tcW w:w="2057" w:type="dxa"/>
          </w:tcPr>
          <w:p w14:paraId="1AD2913E" w14:textId="77777777" w:rsidR="005C5CA3" w:rsidRDefault="005C5CA3" w:rsidP="00404CC6">
            <w:pPr>
              <w:rPr>
                <w:sz w:val="22"/>
                <w:szCs w:val="22"/>
              </w:rPr>
            </w:pPr>
          </w:p>
        </w:tc>
        <w:tc>
          <w:tcPr>
            <w:tcW w:w="2057" w:type="dxa"/>
          </w:tcPr>
          <w:p w14:paraId="1B1AB14C" w14:textId="77777777" w:rsidR="005C5CA3" w:rsidRDefault="005C5CA3" w:rsidP="00404CC6">
            <w:pPr>
              <w:rPr>
                <w:sz w:val="22"/>
                <w:szCs w:val="22"/>
              </w:rPr>
            </w:pPr>
          </w:p>
        </w:tc>
        <w:tc>
          <w:tcPr>
            <w:tcW w:w="2057" w:type="dxa"/>
          </w:tcPr>
          <w:p w14:paraId="6A1065CE" w14:textId="77777777" w:rsidR="005C5CA3" w:rsidRDefault="005C5CA3" w:rsidP="00404CC6">
            <w:pPr>
              <w:rPr>
                <w:sz w:val="22"/>
                <w:szCs w:val="22"/>
              </w:rPr>
            </w:pPr>
          </w:p>
        </w:tc>
      </w:tr>
      <w:tr w:rsidR="005C5CA3" w14:paraId="2FC0824D" w14:textId="77777777" w:rsidTr="004F3B13">
        <w:trPr>
          <w:cantSplit/>
          <w:trHeight w:val="346"/>
          <w:tblHeader/>
        </w:trPr>
        <w:tc>
          <w:tcPr>
            <w:tcW w:w="2057" w:type="dxa"/>
          </w:tcPr>
          <w:p w14:paraId="3954E3A2" w14:textId="77777777" w:rsidR="005C5CA3" w:rsidRDefault="005C5CA3" w:rsidP="00404CC6">
            <w:pPr>
              <w:rPr>
                <w:sz w:val="22"/>
                <w:szCs w:val="22"/>
              </w:rPr>
            </w:pPr>
          </w:p>
        </w:tc>
        <w:tc>
          <w:tcPr>
            <w:tcW w:w="2057" w:type="dxa"/>
          </w:tcPr>
          <w:p w14:paraId="08AD94B2" w14:textId="77777777" w:rsidR="005C5CA3" w:rsidRDefault="005C5CA3" w:rsidP="00404CC6">
            <w:pPr>
              <w:rPr>
                <w:sz w:val="22"/>
                <w:szCs w:val="22"/>
              </w:rPr>
            </w:pPr>
          </w:p>
        </w:tc>
        <w:tc>
          <w:tcPr>
            <w:tcW w:w="2058" w:type="dxa"/>
          </w:tcPr>
          <w:p w14:paraId="062E3826" w14:textId="77777777" w:rsidR="005C5CA3" w:rsidRDefault="005C5CA3" w:rsidP="00404CC6">
            <w:pPr>
              <w:rPr>
                <w:sz w:val="22"/>
                <w:szCs w:val="22"/>
              </w:rPr>
            </w:pPr>
          </w:p>
        </w:tc>
        <w:tc>
          <w:tcPr>
            <w:tcW w:w="2057" w:type="dxa"/>
          </w:tcPr>
          <w:p w14:paraId="362CC839" w14:textId="77777777" w:rsidR="005C5CA3" w:rsidRDefault="005C5CA3" w:rsidP="00404CC6">
            <w:pPr>
              <w:rPr>
                <w:sz w:val="22"/>
                <w:szCs w:val="22"/>
              </w:rPr>
            </w:pPr>
          </w:p>
        </w:tc>
        <w:tc>
          <w:tcPr>
            <w:tcW w:w="2057" w:type="dxa"/>
          </w:tcPr>
          <w:p w14:paraId="6F09F1F2" w14:textId="77777777" w:rsidR="005C5CA3" w:rsidRDefault="005C5CA3" w:rsidP="00404CC6">
            <w:pPr>
              <w:rPr>
                <w:sz w:val="22"/>
                <w:szCs w:val="22"/>
              </w:rPr>
            </w:pPr>
          </w:p>
        </w:tc>
        <w:tc>
          <w:tcPr>
            <w:tcW w:w="2057" w:type="dxa"/>
          </w:tcPr>
          <w:p w14:paraId="6B93B671" w14:textId="77777777" w:rsidR="005C5CA3" w:rsidRDefault="005C5CA3" w:rsidP="00404CC6">
            <w:pPr>
              <w:rPr>
                <w:sz w:val="22"/>
                <w:szCs w:val="22"/>
              </w:rPr>
            </w:pPr>
          </w:p>
        </w:tc>
        <w:tc>
          <w:tcPr>
            <w:tcW w:w="2057" w:type="dxa"/>
          </w:tcPr>
          <w:p w14:paraId="1CCAEBB0" w14:textId="77777777" w:rsidR="005C5CA3" w:rsidRDefault="005C5CA3" w:rsidP="00404CC6">
            <w:pPr>
              <w:rPr>
                <w:sz w:val="22"/>
                <w:szCs w:val="22"/>
              </w:rPr>
            </w:pPr>
          </w:p>
        </w:tc>
      </w:tr>
      <w:tr w:rsidR="005C5CA3" w14:paraId="7CF14A02" w14:textId="77777777" w:rsidTr="004F3B13">
        <w:trPr>
          <w:cantSplit/>
          <w:trHeight w:val="346"/>
          <w:tblHeader/>
        </w:trPr>
        <w:tc>
          <w:tcPr>
            <w:tcW w:w="2057" w:type="dxa"/>
          </w:tcPr>
          <w:p w14:paraId="075382C4" w14:textId="77777777" w:rsidR="005C5CA3" w:rsidRDefault="005C5CA3" w:rsidP="00404CC6">
            <w:pPr>
              <w:rPr>
                <w:sz w:val="22"/>
                <w:szCs w:val="22"/>
              </w:rPr>
            </w:pPr>
          </w:p>
        </w:tc>
        <w:tc>
          <w:tcPr>
            <w:tcW w:w="2057" w:type="dxa"/>
          </w:tcPr>
          <w:p w14:paraId="29CC54EC" w14:textId="77777777" w:rsidR="005C5CA3" w:rsidRDefault="005C5CA3" w:rsidP="00404CC6">
            <w:pPr>
              <w:rPr>
                <w:sz w:val="22"/>
                <w:szCs w:val="22"/>
              </w:rPr>
            </w:pPr>
          </w:p>
        </w:tc>
        <w:tc>
          <w:tcPr>
            <w:tcW w:w="2058" w:type="dxa"/>
          </w:tcPr>
          <w:p w14:paraId="1EE2B2A9" w14:textId="77777777" w:rsidR="005C5CA3" w:rsidRDefault="005C5CA3" w:rsidP="00404CC6">
            <w:pPr>
              <w:rPr>
                <w:sz w:val="22"/>
                <w:szCs w:val="22"/>
              </w:rPr>
            </w:pPr>
          </w:p>
        </w:tc>
        <w:tc>
          <w:tcPr>
            <w:tcW w:w="2057" w:type="dxa"/>
          </w:tcPr>
          <w:p w14:paraId="79ECB776" w14:textId="77777777" w:rsidR="005C5CA3" w:rsidRDefault="005C5CA3" w:rsidP="00404CC6">
            <w:pPr>
              <w:rPr>
                <w:sz w:val="22"/>
                <w:szCs w:val="22"/>
              </w:rPr>
            </w:pPr>
          </w:p>
        </w:tc>
        <w:tc>
          <w:tcPr>
            <w:tcW w:w="2057" w:type="dxa"/>
          </w:tcPr>
          <w:p w14:paraId="0947214E" w14:textId="77777777" w:rsidR="005C5CA3" w:rsidRDefault="005C5CA3" w:rsidP="00404CC6">
            <w:pPr>
              <w:rPr>
                <w:sz w:val="22"/>
                <w:szCs w:val="22"/>
              </w:rPr>
            </w:pPr>
          </w:p>
        </w:tc>
        <w:tc>
          <w:tcPr>
            <w:tcW w:w="2057" w:type="dxa"/>
          </w:tcPr>
          <w:p w14:paraId="08D5757F" w14:textId="77777777" w:rsidR="005C5CA3" w:rsidRDefault="005C5CA3" w:rsidP="00404CC6">
            <w:pPr>
              <w:rPr>
                <w:sz w:val="22"/>
                <w:szCs w:val="22"/>
              </w:rPr>
            </w:pPr>
          </w:p>
        </w:tc>
        <w:tc>
          <w:tcPr>
            <w:tcW w:w="2057" w:type="dxa"/>
          </w:tcPr>
          <w:p w14:paraId="0009398B" w14:textId="77777777" w:rsidR="005C5CA3" w:rsidRDefault="005C5CA3" w:rsidP="00404CC6">
            <w:pPr>
              <w:rPr>
                <w:sz w:val="22"/>
                <w:szCs w:val="22"/>
              </w:rPr>
            </w:pPr>
          </w:p>
        </w:tc>
      </w:tr>
      <w:tr w:rsidR="005C5CA3" w14:paraId="701FD277" w14:textId="77777777" w:rsidTr="004F3B13">
        <w:trPr>
          <w:cantSplit/>
          <w:trHeight w:val="346"/>
          <w:tblHeader/>
        </w:trPr>
        <w:tc>
          <w:tcPr>
            <w:tcW w:w="2057" w:type="dxa"/>
          </w:tcPr>
          <w:p w14:paraId="4FB117A0" w14:textId="77777777" w:rsidR="005C5CA3" w:rsidRDefault="005C5CA3" w:rsidP="00404CC6">
            <w:pPr>
              <w:rPr>
                <w:sz w:val="22"/>
                <w:szCs w:val="22"/>
              </w:rPr>
            </w:pPr>
          </w:p>
        </w:tc>
        <w:tc>
          <w:tcPr>
            <w:tcW w:w="2057" w:type="dxa"/>
          </w:tcPr>
          <w:p w14:paraId="57E44824" w14:textId="77777777" w:rsidR="005C5CA3" w:rsidRDefault="005C5CA3" w:rsidP="00404CC6">
            <w:pPr>
              <w:rPr>
                <w:sz w:val="22"/>
                <w:szCs w:val="22"/>
              </w:rPr>
            </w:pPr>
          </w:p>
        </w:tc>
        <w:tc>
          <w:tcPr>
            <w:tcW w:w="2058" w:type="dxa"/>
          </w:tcPr>
          <w:p w14:paraId="6BB05FF2" w14:textId="77777777" w:rsidR="005C5CA3" w:rsidRDefault="005C5CA3" w:rsidP="00404CC6">
            <w:pPr>
              <w:rPr>
                <w:sz w:val="22"/>
                <w:szCs w:val="22"/>
              </w:rPr>
            </w:pPr>
          </w:p>
        </w:tc>
        <w:tc>
          <w:tcPr>
            <w:tcW w:w="2057" w:type="dxa"/>
          </w:tcPr>
          <w:p w14:paraId="685DC311" w14:textId="77777777" w:rsidR="005C5CA3" w:rsidRDefault="005C5CA3" w:rsidP="00404CC6">
            <w:pPr>
              <w:rPr>
                <w:sz w:val="22"/>
                <w:szCs w:val="22"/>
              </w:rPr>
            </w:pPr>
          </w:p>
        </w:tc>
        <w:tc>
          <w:tcPr>
            <w:tcW w:w="2057" w:type="dxa"/>
          </w:tcPr>
          <w:p w14:paraId="701162A0" w14:textId="77777777" w:rsidR="005C5CA3" w:rsidRDefault="005C5CA3" w:rsidP="00404CC6">
            <w:pPr>
              <w:rPr>
                <w:sz w:val="22"/>
                <w:szCs w:val="22"/>
              </w:rPr>
            </w:pPr>
          </w:p>
        </w:tc>
        <w:tc>
          <w:tcPr>
            <w:tcW w:w="2057" w:type="dxa"/>
          </w:tcPr>
          <w:p w14:paraId="66019334" w14:textId="77777777" w:rsidR="005C5CA3" w:rsidRDefault="005C5CA3" w:rsidP="00404CC6">
            <w:pPr>
              <w:rPr>
                <w:sz w:val="22"/>
                <w:szCs w:val="22"/>
              </w:rPr>
            </w:pPr>
          </w:p>
        </w:tc>
        <w:tc>
          <w:tcPr>
            <w:tcW w:w="2057" w:type="dxa"/>
          </w:tcPr>
          <w:p w14:paraId="65790E20" w14:textId="77777777" w:rsidR="005C5CA3" w:rsidRDefault="005C5CA3" w:rsidP="00404CC6">
            <w:pPr>
              <w:rPr>
                <w:sz w:val="22"/>
                <w:szCs w:val="22"/>
              </w:rPr>
            </w:pPr>
          </w:p>
        </w:tc>
      </w:tr>
      <w:tr w:rsidR="005C5CA3" w14:paraId="000A463A" w14:textId="77777777" w:rsidTr="004F3B13">
        <w:trPr>
          <w:cantSplit/>
          <w:trHeight w:val="346"/>
          <w:tblHeader/>
        </w:trPr>
        <w:tc>
          <w:tcPr>
            <w:tcW w:w="2057" w:type="dxa"/>
          </w:tcPr>
          <w:p w14:paraId="0FDA0E34" w14:textId="77777777" w:rsidR="005C5CA3" w:rsidRDefault="005C5CA3" w:rsidP="00404CC6">
            <w:pPr>
              <w:rPr>
                <w:sz w:val="22"/>
                <w:szCs w:val="22"/>
              </w:rPr>
            </w:pPr>
          </w:p>
        </w:tc>
        <w:tc>
          <w:tcPr>
            <w:tcW w:w="2057" w:type="dxa"/>
          </w:tcPr>
          <w:p w14:paraId="3B5F94D1" w14:textId="77777777" w:rsidR="005C5CA3" w:rsidRDefault="005C5CA3" w:rsidP="00404CC6">
            <w:pPr>
              <w:rPr>
                <w:sz w:val="22"/>
                <w:szCs w:val="22"/>
              </w:rPr>
            </w:pPr>
          </w:p>
        </w:tc>
        <w:tc>
          <w:tcPr>
            <w:tcW w:w="2058" w:type="dxa"/>
          </w:tcPr>
          <w:p w14:paraId="5CDCEB0B" w14:textId="77777777" w:rsidR="005C5CA3" w:rsidRDefault="005C5CA3" w:rsidP="00404CC6">
            <w:pPr>
              <w:rPr>
                <w:sz w:val="22"/>
                <w:szCs w:val="22"/>
              </w:rPr>
            </w:pPr>
          </w:p>
        </w:tc>
        <w:tc>
          <w:tcPr>
            <w:tcW w:w="2057" w:type="dxa"/>
          </w:tcPr>
          <w:p w14:paraId="2231EC06" w14:textId="77777777" w:rsidR="005C5CA3" w:rsidRDefault="005C5CA3" w:rsidP="00404CC6">
            <w:pPr>
              <w:rPr>
                <w:sz w:val="22"/>
                <w:szCs w:val="22"/>
              </w:rPr>
            </w:pPr>
          </w:p>
        </w:tc>
        <w:tc>
          <w:tcPr>
            <w:tcW w:w="2057" w:type="dxa"/>
          </w:tcPr>
          <w:p w14:paraId="703872A6" w14:textId="77777777" w:rsidR="005C5CA3" w:rsidRDefault="005C5CA3" w:rsidP="00404CC6">
            <w:pPr>
              <w:rPr>
                <w:sz w:val="22"/>
                <w:szCs w:val="22"/>
              </w:rPr>
            </w:pPr>
          </w:p>
        </w:tc>
        <w:tc>
          <w:tcPr>
            <w:tcW w:w="2057" w:type="dxa"/>
          </w:tcPr>
          <w:p w14:paraId="40934DA7" w14:textId="77777777" w:rsidR="005C5CA3" w:rsidRDefault="005C5CA3" w:rsidP="00404CC6">
            <w:pPr>
              <w:rPr>
                <w:sz w:val="22"/>
                <w:szCs w:val="22"/>
              </w:rPr>
            </w:pPr>
          </w:p>
        </w:tc>
        <w:tc>
          <w:tcPr>
            <w:tcW w:w="2057" w:type="dxa"/>
          </w:tcPr>
          <w:p w14:paraId="6E16E98A" w14:textId="77777777" w:rsidR="005C5CA3" w:rsidRDefault="005C5CA3" w:rsidP="00404CC6">
            <w:pPr>
              <w:rPr>
                <w:sz w:val="22"/>
                <w:szCs w:val="22"/>
              </w:rPr>
            </w:pPr>
          </w:p>
        </w:tc>
      </w:tr>
      <w:tr w:rsidR="005C5CA3" w14:paraId="421FE303" w14:textId="77777777" w:rsidTr="004F3B13">
        <w:trPr>
          <w:cantSplit/>
          <w:trHeight w:val="346"/>
          <w:tblHeader/>
        </w:trPr>
        <w:tc>
          <w:tcPr>
            <w:tcW w:w="2057" w:type="dxa"/>
          </w:tcPr>
          <w:p w14:paraId="2534D28C" w14:textId="77777777" w:rsidR="005C5CA3" w:rsidRDefault="005C5CA3" w:rsidP="00404CC6">
            <w:pPr>
              <w:rPr>
                <w:sz w:val="22"/>
                <w:szCs w:val="22"/>
              </w:rPr>
            </w:pPr>
          </w:p>
        </w:tc>
        <w:tc>
          <w:tcPr>
            <w:tcW w:w="2057" w:type="dxa"/>
          </w:tcPr>
          <w:p w14:paraId="767E1688" w14:textId="77777777" w:rsidR="005C5CA3" w:rsidRDefault="005C5CA3" w:rsidP="00404CC6">
            <w:pPr>
              <w:rPr>
                <w:sz w:val="22"/>
                <w:szCs w:val="22"/>
              </w:rPr>
            </w:pPr>
          </w:p>
        </w:tc>
        <w:tc>
          <w:tcPr>
            <w:tcW w:w="2058" w:type="dxa"/>
          </w:tcPr>
          <w:p w14:paraId="5E33466E" w14:textId="77777777" w:rsidR="005C5CA3" w:rsidRDefault="005C5CA3" w:rsidP="00404CC6">
            <w:pPr>
              <w:rPr>
                <w:sz w:val="22"/>
                <w:szCs w:val="22"/>
              </w:rPr>
            </w:pPr>
          </w:p>
        </w:tc>
        <w:tc>
          <w:tcPr>
            <w:tcW w:w="2057" w:type="dxa"/>
          </w:tcPr>
          <w:p w14:paraId="7021E0DF" w14:textId="77777777" w:rsidR="005C5CA3" w:rsidRDefault="005C5CA3" w:rsidP="00404CC6">
            <w:pPr>
              <w:rPr>
                <w:sz w:val="22"/>
                <w:szCs w:val="22"/>
              </w:rPr>
            </w:pPr>
          </w:p>
        </w:tc>
        <w:tc>
          <w:tcPr>
            <w:tcW w:w="2057" w:type="dxa"/>
          </w:tcPr>
          <w:p w14:paraId="5EBCAEF7" w14:textId="77777777" w:rsidR="005C5CA3" w:rsidRDefault="005C5CA3" w:rsidP="00404CC6">
            <w:pPr>
              <w:rPr>
                <w:sz w:val="22"/>
                <w:szCs w:val="22"/>
              </w:rPr>
            </w:pPr>
          </w:p>
        </w:tc>
        <w:tc>
          <w:tcPr>
            <w:tcW w:w="2057" w:type="dxa"/>
          </w:tcPr>
          <w:p w14:paraId="07911F90" w14:textId="77777777" w:rsidR="005C5CA3" w:rsidRDefault="005C5CA3" w:rsidP="00404CC6">
            <w:pPr>
              <w:rPr>
                <w:sz w:val="22"/>
                <w:szCs w:val="22"/>
              </w:rPr>
            </w:pPr>
          </w:p>
        </w:tc>
        <w:tc>
          <w:tcPr>
            <w:tcW w:w="2057" w:type="dxa"/>
          </w:tcPr>
          <w:p w14:paraId="65748504" w14:textId="77777777" w:rsidR="005C5CA3" w:rsidRDefault="005C5CA3" w:rsidP="00404CC6">
            <w:pPr>
              <w:rPr>
                <w:sz w:val="22"/>
                <w:szCs w:val="22"/>
              </w:rPr>
            </w:pPr>
          </w:p>
        </w:tc>
      </w:tr>
      <w:tr w:rsidR="005C5CA3" w14:paraId="297F88B4" w14:textId="77777777" w:rsidTr="004F3B13">
        <w:trPr>
          <w:cantSplit/>
          <w:trHeight w:val="346"/>
          <w:tblHeader/>
        </w:trPr>
        <w:tc>
          <w:tcPr>
            <w:tcW w:w="2057" w:type="dxa"/>
          </w:tcPr>
          <w:p w14:paraId="5C54CDE5" w14:textId="77777777" w:rsidR="005C5CA3" w:rsidRDefault="005C5CA3" w:rsidP="00404CC6">
            <w:pPr>
              <w:rPr>
                <w:sz w:val="22"/>
                <w:szCs w:val="22"/>
              </w:rPr>
            </w:pPr>
          </w:p>
        </w:tc>
        <w:tc>
          <w:tcPr>
            <w:tcW w:w="2057" w:type="dxa"/>
          </w:tcPr>
          <w:p w14:paraId="3C6BA1EF" w14:textId="77777777" w:rsidR="005C5CA3" w:rsidRDefault="005C5CA3" w:rsidP="00404CC6">
            <w:pPr>
              <w:rPr>
                <w:sz w:val="22"/>
                <w:szCs w:val="22"/>
              </w:rPr>
            </w:pPr>
          </w:p>
        </w:tc>
        <w:tc>
          <w:tcPr>
            <w:tcW w:w="2058" w:type="dxa"/>
          </w:tcPr>
          <w:p w14:paraId="08301C34" w14:textId="77777777" w:rsidR="005C5CA3" w:rsidRDefault="005C5CA3" w:rsidP="00404CC6">
            <w:pPr>
              <w:rPr>
                <w:sz w:val="22"/>
                <w:szCs w:val="22"/>
              </w:rPr>
            </w:pPr>
          </w:p>
        </w:tc>
        <w:tc>
          <w:tcPr>
            <w:tcW w:w="2057" w:type="dxa"/>
          </w:tcPr>
          <w:p w14:paraId="38B6AA38" w14:textId="77777777" w:rsidR="005C5CA3" w:rsidRDefault="005C5CA3" w:rsidP="00404CC6">
            <w:pPr>
              <w:rPr>
                <w:sz w:val="22"/>
                <w:szCs w:val="22"/>
              </w:rPr>
            </w:pPr>
          </w:p>
        </w:tc>
        <w:tc>
          <w:tcPr>
            <w:tcW w:w="2057" w:type="dxa"/>
          </w:tcPr>
          <w:p w14:paraId="52ACEA14" w14:textId="77777777" w:rsidR="005C5CA3" w:rsidRDefault="005C5CA3" w:rsidP="00404CC6">
            <w:pPr>
              <w:rPr>
                <w:sz w:val="22"/>
                <w:szCs w:val="22"/>
              </w:rPr>
            </w:pPr>
          </w:p>
        </w:tc>
        <w:tc>
          <w:tcPr>
            <w:tcW w:w="2057" w:type="dxa"/>
          </w:tcPr>
          <w:p w14:paraId="4E9CE2E6" w14:textId="77777777" w:rsidR="005C5CA3" w:rsidRDefault="005C5CA3" w:rsidP="00404CC6">
            <w:pPr>
              <w:rPr>
                <w:sz w:val="22"/>
                <w:szCs w:val="22"/>
              </w:rPr>
            </w:pPr>
          </w:p>
        </w:tc>
        <w:tc>
          <w:tcPr>
            <w:tcW w:w="2057" w:type="dxa"/>
          </w:tcPr>
          <w:p w14:paraId="73B95F07" w14:textId="77777777" w:rsidR="005C5CA3" w:rsidRDefault="005C5CA3" w:rsidP="00404CC6">
            <w:pPr>
              <w:rPr>
                <w:sz w:val="22"/>
                <w:szCs w:val="22"/>
              </w:rPr>
            </w:pPr>
          </w:p>
        </w:tc>
      </w:tr>
      <w:tr w:rsidR="005C5CA3" w14:paraId="22803FE1" w14:textId="77777777" w:rsidTr="004F3B13">
        <w:trPr>
          <w:cantSplit/>
          <w:trHeight w:val="346"/>
          <w:tblHeader/>
        </w:trPr>
        <w:tc>
          <w:tcPr>
            <w:tcW w:w="2057" w:type="dxa"/>
          </w:tcPr>
          <w:p w14:paraId="1CAC304B" w14:textId="77777777" w:rsidR="005C5CA3" w:rsidRDefault="005C5CA3" w:rsidP="00404CC6">
            <w:pPr>
              <w:rPr>
                <w:sz w:val="22"/>
                <w:szCs w:val="22"/>
              </w:rPr>
            </w:pPr>
          </w:p>
        </w:tc>
        <w:tc>
          <w:tcPr>
            <w:tcW w:w="2057" w:type="dxa"/>
          </w:tcPr>
          <w:p w14:paraId="14C56AFD" w14:textId="77777777" w:rsidR="005C5CA3" w:rsidRDefault="005C5CA3" w:rsidP="00404CC6">
            <w:pPr>
              <w:rPr>
                <w:sz w:val="22"/>
                <w:szCs w:val="22"/>
              </w:rPr>
            </w:pPr>
          </w:p>
        </w:tc>
        <w:tc>
          <w:tcPr>
            <w:tcW w:w="2058" w:type="dxa"/>
          </w:tcPr>
          <w:p w14:paraId="74A63929" w14:textId="77777777" w:rsidR="005C5CA3" w:rsidRDefault="005C5CA3" w:rsidP="00404CC6">
            <w:pPr>
              <w:rPr>
                <w:sz w:val="22"/>
                <w:szCs w:val="22"/>
              </w:rPr>
            </w:pPr>
          </w:p>
        </w:tc>
        <w:tc>
          <w:tcPr>
            <w:tcW w:w="2057" w:type="dxa"/>
          </w:tcPr>
          <w:p w14:paraId="27EBBE27" w14:textId="77777777" w:rsidR="005C5CA3" w:rsidRDefault="005C5CA3" w:rsidP="00404CC6">
            <w:pPr>
              <w:rPr>
                <w:sz w:val="22"/>
                <w:szCs w:val="22"/>
              </w:rPr>
            </w:pPr>
          </w:p>
        </w:tc>
        <w:tc>
          <w:tcPr>
            <w:tcW w:w="2057" w:type="dxa"/>
          </w:tcPr>
          <w:p w14:paraId="19EA9325" w14:textId="77777777" w:rsidR="005C5CA3" w:rsidRDefault="005C5CA3" w:rsidP="00404CC6">
            <w:pPr>
              <w:rPr>
                <w:sz w:val="22"/>
                <w:szCs w:val="22"/>
              </w:rPr>
            </w:pPr>
          </w:p>
        </w:tc>
        <w:tc>
          <w:tcPr>
            <w:tcW w:w="2057" w:type="dxa"/>
          </w:tcPr>
          <w:p w14:paraId="571BB607" w14:textId="77777777" w:rsidR="005C5CA3" w:rsidRDefault="005C5CA3" w:rsidP="00404CC6">
            <w:pPr>
              <w:rPr>
                <w:sz w:val="22"/>
                <w:szCs w:val="22"/>
              </w:rPr>
            </w:pPr>
          </w:p>
        </w:tc>
        <w:tc>
          <w:tcPr>
            <w:tcW w:w="2057" w:type="dxa"/>
          </w:tcPr>
          <w:p w14:paraId="5D22FE3D" w14:textId="77777777" w:rsidR="005C5CA3" w:rsidRDefault="005C5CA3" w:rsidP="00404CC6">
            <w:pPr>
              <w:rPr>
                <w:sz w:val="22"/>
                <w:szCs w:val="22"/>
              </w:rPr>
            </w:pPr>
          </w:p>
        </w:tc>
      </w:tr>
      <w:tr w:rsidR="005C5CA3" w14:paraId="30669370" w14:textId="77777777" w:rsidTr="004F3B13">
        <w:trPr>
          <w:cantSplit/>
          <w:trHeight w:val="346"/>
          <w:tblHeader/>
        </w:trPr>
        <w:tc>
          <w:tcPr>
            <w:tcW w:w="2057" w:type="dxa"/>
          </w:tcPr>
          <w:p w14:paraId="2D1F6CC9" w14:textId="77777777" w:rsidR="005C5CA3" w:rsidRDefault="005C5CA3" w:rsidP="00404CC6">
            <w:pPr>
              <w:rPr>
                <w:sz w:val="22"/>
                <w:szCs w:val="22"/>
              </w:rPr>
            </w:pPr>
          </w:p>
        </w:tc>
        <w:tc>
          <w:tcPr>
            <w:tcW w:w="2057" w:type="dxa"/>
          </w:tcPr>
          <w:p w14:paraId="299D30E4" w14:textId="77777777" w:rsidR="005C5CA3" w:rsidRDefault="005C5CA3" w:rsidP="00404CC6">
            <w:pPr>
              <w:rPr>
                <w:sz w:val="22"/>
                <w:szCs w:val="22"/>
              </w:rPr>
            </w:pPr>
          </w:p>
        </w:tc>
        <w:tc>
          <w:tcPr>
            <w:tcW w:w="2058" w:type="dxa"/>
          </w:tcPr>
          <w:p w14:paraId="0E695474" w14:textId="77777777" w:rsidR="005C5CA3" w:rsidRDefault="005C5CA3" w:rsidP="00404CC6">
            <w:pPr>
              <w:rPr>
                <w:sz w:val="22"/>
                <w:szCs w:val="22"/>
              </w:rPr>
            </w:pPr>
          </w:p>
        </w:tc>
        <w:tc>
          <w:tcPr>
            <w:tcW w:w="2057" w:type="dxa"/>
          </w:tcPr>
          <w:p w14:paraId="79D98D66" w14:textId="77777777" w:rsidR="005C5CA3" w:rsidRDefault="005C5CA3" w:rsidP="00404CC6">
            <w:pPr>
              <w:rPr>
                <w:sz w:val="22"/>
                <w:szCs w:val="22"/>
              </w:rPr>
            </w:pPr>
          </w:p>
        </w:tc>
        <w:tc>
          <w:tcPr>
            <w:tcW w:w="2057" w:type="dxa"/>
          </w:tcPr>
          <w:p w14:paraId="2A128927" w14:textId="77777777" w:rsidR="005C5CA3" w:rsidRDefault="005C5CA3" w:rsidP="00404CC6">
            <w:pPr>
              <w:rPr>
                <w:sz w:val="22"/>
                <w:szCs w:val="22"/>
              </w:rPr>
            </w:pPr>
          </w:p>
        </w:tc>
        <w:tc>
          <w:tcPr>
            <w:tcW w:w="2057" w:type="dxa"/>
          </w:tcPr>
          <w:p w14:paraId="242463D4" w14:textId="77777777" w:rsidR="005C5CA3" w:rsidRDefault="005C5CA3" w:rsidP="00404CC6">
            <w:pPr>
              <w:rPr>
                <w:sz w:val="22"/>
                <w:szCs w:val="22"/>
              </w:rPr>
            </w:pPr>
          </w:p>
        </w:tc>
        <w:tc>
          <w:tcPr>
            <w:tcW w:w="2057" w:type="dxa"/>
          </w:tcPr>
          <w:p w14:paraId="23167A82" w14:textId="77777777" w:rsidR="005C5CA3" w:rsidRDefault="005C5CA3" w:rsidP="00404CC6">
            <w:pPr>
              <w:rPr>
                <w:sz w:val="22"/>
                <w:szCs w:val="22"/>
              </w:rPr>
            </w:pPr>
          </w:p>
        </w:tc>
      </w:tr>
    </w:tbl>
    <w:p w14:paraId="6A32EABB" w14:textId="77777777" w:rsidR="005C5CA3" w:rsidRPr="00B1387E" w:rsidRDefault="005C5CA3" w:rsidP="00404CC6">
      <w:pPr>
        <w:rPr>
          <w:sz w:val="22"/>
          <w:szCs w:val="22"/>
        </w:rPr>
      </w:pPr>
    </w:p>
    <w:p w14:paraId="3E63E6DE" w14:textId="77777777" w:rsidR="005C5CA3" w:rsidRDefault="005C5CA3" w:rsidP="004F3B13">
      <w:pPr>
        <w:rPr>
          <w:sz w:val="22"/>
          <w:szCs w:val="22"/>
        </w:rPr>
      </w:pPr>
      <w:r w:rsidRPr="00B1387E">
        <w:rPr>
          <w:sz w:val="22"/>
          <w:szCs w:val="22"/>
        </w:rPr>
        <w:br w:type="page"/>
      </w:r>
    </w:p>
    <w:p w14:paraId="199CB1CF" w14:textId="77777777" w:rsidR="005C5CA3" w:rsidRPr="006B021B" w:rsidRDefault="005C5CA3" w:rsidP="00110A8F">
      <w:pPr>
        <w:pStyle w:val="Heading1"/>
      </w:pPr>
      <w:r w:rsidRPr="006B021B">
        <w:lastRenderedPageBreak/>
        <w:t>Texas Commission on Environmental Quality</w:t>
      </w:r>
    </w:p>
    <w:p w14:paraId="2B5E1FE7" w14:textId="77777777" w:rsidR="005C5CA3" w:rsidRPr="00B1387E" w:rsidRDefault="005C5CA3" w:rsidP="00110A8F">
      <w:pPr>
        <w:pStyle w:val="Heading1"/>
      </w:pPr>
      <w:r w:rsidRPr="00B1387E">
        <w:t>Flare Attributes</w:t>
      </w:r>
    </w:p>
    <w:p w14:paraId="54FAA241" w14:textId="77777777" w:rsidR="005C5CA3" w:rsidRPr="00B1387E" w:rsidRDefault="005C5CA3" w:rsidP="00110A8F">
      <w:pPr>
        <w:pStyle w:val="Heading1"/>
      </w:pPr>
      <w:r w:rsidRPr="00B1387E">
        <w:t>Form OP-UA7 (Page 4)</w:t>
      </w:r>
    </w:p>
    <w:p w14:paraId="2E2F8070" w14:textId="77777777" w:rsidR="005C5CA3" w:rsidRPr="00B1387E" w:rsidRDefault="005C5CA3" w:rsidP="00110A8F">
      <w:pPr>
        <w:pStyle w:val="Heading1"/>
      </w:pPr>
      <w:r w:rsidRPr="00B1387E">
        <w:t>Federal Operating Permit Program</w:t>
      </w:r>
    </w:p>
    <w:p w14:paraId="6F5F26F2" w14:textId="77777777" w:rsidR="005C5CA3" w:rsidRPr="00B1387E" w:rsidRDefault="005C5CA3" w:rsidP="00110A8F">
      <w:pPr>
        <w:pStyle w:val="Heading1"/>
      </w:pPr>
      <w:r w:rsidRPr="00B1387E">
        <w:t>Table 4: Title 40 Code of Federal Regulations Part 63</w:t>
      </w:r>
    </w:p>
    <w:p w14:paraId="3065FF16" w14:textId="77777777" w:rsidR="005C5CA3" w:rsidRPr="00B1387E" w:rsidRDefault="005C5CA3" w:rsidP="00110A8F">
      <w:pPr>
        <w:pStyle w:val="Heading1"/>
      </w:pPr>
      <w:r w:rsidRPr="00B1387E">
        <w:t>Subpart A: General Provisions of National Emission Standards for Hazardous Air Pollutants for Source Categories</w:t>
      </w:r>
    </w:p>
    <w:p w14:paraId="53F7BB7E" w14:textId="77777777" w:rsidR="005C5CA3" w:rsidRDefault="005C5CA3" w:rsidP="004F3B13">
      <w:pPr>
        <w:spacing w:before="480"/>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K: Standards of Performance for Storage Vessels for Petroleum Liquids&#10;"/>
      </w:tblPr>
      <w:tblGrid>
        <w:gridCol w:w="4800"/>
        <w:gridCol w:w="4800"/>
        <w:gridCol w:w="4800"/>
      </w:tblGrid>
      <w:tr w:rsidR="005C5CA3" w:rsidRPr="00F25F0A" w14:paraId="40B737E9" w14:textId="77777777" w:rsidTr="004F3B13">
        <w:trPr>
          <w:cantSplit/>
          <w:tblHeader/>
        </w:trPr>
        <w:tc>
          <w:tcPr>
            <w:tcW w:w="4800" w:type="dxa"/>
            <w:shd w:val="clear" w:color="auto" w:fill="D9D9D9" w:themeFill="background1" w:themeFillShade="D9"/>
          </w:tcPr>
          <w:p w14:paraId="61E0BC12" w14:textId="77777777" w:rsidR="005C5CA3" w:rsidRPr="00F25F0A" w:rsidRDefault="005C5CA3" w:rsidP="004F3B13">
            <w:pPr>
              <w:jc w:val="center"/>
              <w:rPr>
                <w:b/>
                <w:bCs/>
              </w:rPr>
            </w:pPr>
            <w:bookmarkStart w:id="16" w:name="Tbl4"/>
            <w:r w:rsidRPr="00F25F0A">
              <w:rPr>
                <w:b/>
                <w:bCs/>
              </w:rPr>
              <w:t>Date</w:t>
            </w:r>
          </w:p>
        </w:tc>
        <w:tc>
          <w:tcPr>
            <w:tcW w:w="4800" w:type="dxa"/>
            <w:shd w:val="clear" w:color="auto" w:fill="D9D9D9" w:themeFill="background1" w:themeFillShade="D9"/>
          </w:tcPr>
          <w:p w14:paraId="059BDC94" w14:textId="77777777" w:rsidR="005C5CA3" w:rsidRPr="00F25F0A" w:rsidRDefault="005C5CA3" w:rsidP="004F3B13">
            <w:pPr>
              <w:jc w:val="center"/>
              <w:rPr>
                <w:b/>
                <w:bCs/>
              </w:rPr>
            </w:pPr>
            <w:r w:rsidRPr="00F25F0A">
              <w:rPr>
                <w:b/>
                <w:bCs/>
              </w:rPr>
              <w:t>Permit No.:</w:t>
            </w:r>
          </w:p>
        </w:tc>
        <w:tc>
          <w:tcPr>
            <w:tcW w:w="4800" w:type="dxa"/>
            <w:shd w:val="clear" w:color="auto" w:fill="D9D9D9" w:themeFill="background1" w:themeFillShade="D9"/>
          </w:tcPr>
          <w:p w14:paraId="4769CBAB" w14:textId="77777777" w:rsidR="005C5CA3" w:rsidRPr="00F25F0A" w:rsidRDefault="005C5CA3" w:rsidP="004F3B13">
            <w:pPr>
              <w:jc w:val="center"/>
              <w:rPr>
                <w:b/>
                <w:bCs/>
              </w:rPr>
            </w:pPr>
            <w:r w:rsidRPr="00F25F0A">
              <w:rPr>
                <w:b/>
                <w:bCs/>
              </w:rPr>
              <w:t>Regulated Entity No.</w:t>
            </w:r>
          </w:p>
        </w:tc>
      </w:tr>
      <w:bookmarkEnd w:id="16"/>
      <w:tr w:rsidR="005C5CA3" w14:paraId="7AC9025D" w14:textId="77777777" w:rsidTr="004F3B13">
        <w:trPr>
          <w:cantSplit/>
          <w:tblHeader/>
        </w:trPr>
        <w:tc>
          <w:tcPr>
            <w:tcW w:w="4800" w:type="dxa"/>
          </w:tcPr>
          <w:p w14:paraId="4FE8C8D9" w14:textId="77777777" w:rsidR="005C5CA3" w:rsidRDefault="005C5CA3" w:rsidP="004F3B13">
            <w:pPr>
              <w:rPr>
                <w:rFonts w:asciiTheme="majorHAnsi" w:hAnsiTheme="majorHAnsi" w:cstheme="majorHAnsi"/>
              </w:rPr>
            </w:pPr>
          </w:p>
        </w:tc>
        <w:tc>
          <w:tcPr>
            <w:tcW w:w="4800" w:type="dxa"/>
          </w:tcPr>
          <w:p w14:paraId="306E198E" w14:textId="77777777" w:rsidR="005C5CA3" w:rsidRDefault="005C5CA3" w:rsidP="004F3B13">
            <w:pPr>
              <w:rPr>
                <w:rFonts w:asciiTheme="majorHAnsi" w:hAnsiTheme="majorHAnsi" w:cstheme="majorHAnsi"/>
              </w:rPr>
            </w:pPr>
          </w:p>
        </w:tc>
        <w:tc>
          <w:tcPr>
            <w:tcW w:w="4800" w:type="dxa"/>
          </w:tcPr>
          <w:p w14:paraId="0AD72592" w14:textId="77777777" w:rsidR="005C5CA3" w:rsidRDefault="005C5CA3" w:rsidP="004F3B13">
            <w:pPr>
              <w:rPr>
                <w:rFonts w:asciiTheme="majorHAnsi" w:hAnsiTheme="majorHAnsi" w:cstheme="majorHAnsi"/>
              </w:rPr>
            </w:pPr>
          </w:p>
        </w:tc>
      </w:tr>
    </w:tbl>
    <w:p w14:paraId="0C6CB00F" w14:textId="77777777" w:rsidR="005C5CA3" w:rsidRDefault="005C5CA3" w:rsidP="00404CC6">
      <w:pPr>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able 4: Title 40 Code of Federal Regulations Part 63&#10;Subpart A: General Provisions of National Emission Standards for Hazardous Air Pollutants for Source Categories&#10;"/>
      </w:tblPr>
      <w:tblGrid>
        <w:gridCol w:w="2057"/>
        <w:gridCol w:w="2057"/>
        <w:gridCol w:w="2058"/>
        <w:gridCol w:w="2057"/>
        <w:gridCol w:w="2057"/>
        <w:gridCol w:w="2057"/>
        <w:gridCol w:w="2057"/>
      </w:tblGrid>
      <w:tr w:rsidR="005C5CA3" w14:paraId="691601CE" w14:textId="77777777" w:rsidTr="004F3B13">
        <w:trPr>
          <w:cantSplit/>
          <w:tblHeader/>
        </w:trPr>
        <w:tc>
          <w:tcPr>
            <w:tcW w:w="2057" w:type="dxa"/>
            <w:shd w:val="clear" w:color="auto" w:fill="D9D9D9" w:themeFill="background1" w:themeFillShade="D9"/>
            <w:vAlign w:val="bottom"/>
          </w:tcPr>
          <w:p w14:paraId="40AAF61B" w14:textId="77777777" w:rsidR="005C5CA3" w:rsidRDefault="005C5CA3" w:rsidP="004F3B13">
            <w:pPr>
              <w:jc w:val="center"/>
              <w:rPr>
                <w:sz w:val="22"/>
                <w:szCs w:val="22"/>
              </w:rPr>
            </w:pPr>
            <w:bookmarkStart w:id="17" w:name="Table4"/>
            <w:r w:rsidRPr="00427177">
              <w:rPr>
                <w:b/>
                <w:sz w:val="20"/>
              </w:rPr>
              <w:t>Unit ID No.</w:t>
            </w:r>
          </w:p>
        </w:tc>
        <w:tc>
          <w:tcPr>
            <w:tcW w:w="2057" w:type="dxa"/>
            <w:shd w:val="clear" w:color="auto" w:fill="D9D9D9" w:themeFill="background1" w:themeFillShade="D9"/>
            <w:vAlign w:val="bottom"/>
          </w:tcPr>
          <w:p w14:paraId="79B04EA9" w14:textId="77777777" w:rsidR="005C5CA3" w:rsidRDefault="005C5CA3" w:rsidP="004F3B13">
            <w:pPr>
              <w:jc w:val="center"/>
              <w:rPr>
                <w:sz w:val="22"/>
                <w:szCs w:val="22"/>
              </w:rPr>
            </w:pPr>
            <w:r w:rsidRPr="00427177">
              <w:rPr>
                <w:b/>
                <w:sz w:val="20"/>
              </w:rPr>
              <w:t>SOP/GOP Index No.</w:t>
            </w:r>
          </w:p>
        </w:tc>
        <w:tc>
          <w:tcPr>
            <w:tcW w:w="2058" w:type="dxa"/>
            <w:shd w:val="clear" w:color="auto" w:fill="D9D9D9" w:themeFill="background1" w:themeFillShade="D9"/>
            <w:vAlign w:val="bottom"/>
          </w:tcPr>
          <w:p w14:paraId="7BC695F6" w14:textId="77777777" w:rsidR="005C5CA3" w:rsidRDefault="005C5CA3" w:rsidP="004F3B13">
            <w:pPr>
              <w:jc w:val="center"/>
              <w:rPr>
                <w:sz w:val="22"/>
                <w:szCs w:val="22"/>
              </w:rPr>
            </w:pPr>
            <w:r w:rsidRPr="00427177">
              <w:rPr>
                <w:b/>
                <w:sz w:val="20"/>
              </w:rPr>
              <w:t>Required Under 40 CFR Part 63</w:t>
            </w:r>
          </w:p>
        </w:tc>
        <w:tc>
          <w:tcPr>
            <w:tcW w:w="2057" w:type="dxa"/>
            <w:shd w:val="clear" w:color="auto" w:fill="D9D9D9" w:themeFill="background1" w:themeFillShade="D9"/>
            <w:vAlign w:val="bottom"/>
          </w:tcPr>
          <w:p w14:paraId="0C740637" w14:textId="77777777" w:rsidR="005C5CA3" w:rsidRDefault="005C5CA3" w:rsidP="004F3B13">
            <w:pPr>
              <w:jc w:val="center"/>
              <w:rPr>
                <w:sz w:val="22"/>
                <w:szCs w:val="22"/>
              </w:rPr>
            </w:pPr>
            <w:r w:rsidRPr="00427177">
              <w:rPr>
                <w:b/>
                <w:sz w:val="20"/>
              </w:rPr>
              <w:t>Heat Content Specification</w:t>
            </w:r>
          </w:p>
        </w:tc>
        <w:tc>
          <w:tcPr>
            <w:tcW w:w="2057" w:type="dxa"/>
            <w:shd w:val="clear" w:color="auto" w:fill="D9D9D9" w:themeFill="background1" w:themeFillShade="D9"/>
            <w:vAlign w:val="bottom"/>
          </w:tcPr>
          <w:p w14:paraId="5A1F2B98" w14:textId="77777777" w:rsidR="005C5CA3" w:rsidRDefault="005C5CA3" w:rsidP="004F3B13">
            <w:pPr>
              <w:jc w:val="center"/>
              <w:rPr>
                <w:sz w:val="22"/>
                <w:szCs w:val="22"/>
              </w:rPr>
            </w:pPr>
            <w:r w:rsidRPr="00427177">
              <w:rPr>
                <w:b/>
                <w:sz w:val="20"/>
              </w:rPr>
              <w:t>Flare Assist Type</w:t>
            </w:r>
          </w:p>
        </w:tc>
        <w:tc>
          <w:tcPr>
            <w:tcW w:w="2057" w:type="dxa"/>
            <w:shd w:val="clear" w:color="auto" w:fill="D9D9D9" w:themeFill="background1" w:themeFillShade="D9"/>
            <w:vAlign w:val="bottom"/>
          </w:tcPr>
          <w:p w14:paraId="78D84839" w14:textId="77777777" w:rsidR="005C5CA3" w:rsidRDefault="005C5CA3" w:rsidP="004F3B13">
            <w:pPr>
              <w:jc w:val="center"/>
              <w:rPr>
                <w:sz w:val="22"/>
                <w:szCs w:val="22"/>
              </w:rPr>
            </w:pPr>
            <w:r w:rsidRPr="00427177">
              <w:rPr>
                <w:b/>
                <w:sz w:val="20"/>
              </w:rPr>
              <w:t>Flare Exit Velocity</w:t>
            </w:r>
          </w:p>
        </w:tc>
        <w:tc>
          <w:tcPr>
            <w:tcW w:w="2057" w:type="dxa"/>
            <w:shd w:val="clear" w:color="auto" w:fill="D9D9D9" w:themeFill="background1" w:themeFillShade="D9"/>
            <w:vAlign w:val="bottom"/>
          </w:tcPr>
          <w:p w14:paraId="1C57A307" w14:textId="77777777" w:rsidR="005C5CA3" w:rsidRDefault="005C5CA3" w:rsidP="004F3B13">
            <w:pPr>
              <w:jc w:val="center"/>
              <w:rPr>
                <w:sz w:val="22"/>
                <w:szCs w:val="22"/>
              </w:rPr>
            </w:pPr>
            <w:r w:rsidRPr="00427177">
              <w:rPr>
                <w:b/>
                <w:sz w:val="20"/>
              </w:rPr>
              <w:t>Heating Value of Gas</w:t>
            </w:r>
          </w:p>
        </w:tc>
      </w:tr>
      <w:bookmarkEnd w:id="17"/>
      <w:tr w:rsidR="005C5CA3" w14:paraId="3D459975" w14:textId="77777777" w:rsidTr="004F3B13">
        <w:trPr>
          <w:cantSplit/>
          <w:trHeight w:val="346"/>
          <w:tblHeader/>
        </w:trPr>
        <w:tc>
          <w:tcPr>
            <w:tcW w:w="2057" w:type="dxa"/>
          </w:tcPr>
          <w:p w14:paraId="0C5039DE" w14:textId="77777777" w:rsidR="005C5CA3" w:rsidRDefault="005C5CA3" w:rsidP="00404CC6">
            <w:pPr>
              <w:rPr>
                <w:sz w:val="22"/>
                <w:szCs w:val="22"/>
              </w:rPr>
            </w:pPr>
          </w:p>
        </w:tc>
        <w:tc>
          <w:tcPr>
            <w:tcW w:w="2057" w:type="dxa"/>
          </w:tcPr>
          <w:p w14:paraId="7CC8C10D" w14:textId="77777777" w:rsidR="005C5CA3" w:rsidRDefault="005C5CA3" w:rsidP="00404CC6">
            <w:pPr>
              <w:rPr>
                <w:sz w:val="22"/>
                <w:szCs w:val="22"/>
              </w:rPr>
            </w:pPr>
          </w:p>
        </w:tc>
        <w:tc>
          <w:tcPr>
            <w:tcW w:w="2058" w:type="dxa"/>
          </w:tcPr>
          <w:p w14:paraId="3CA313E6" w14:textId="77777777" w:rsidR="005C5CA3" w:rsidRDefault="005C5CA3" w:rsidP="00404CC6">
            <w:pPr>
              <w:rPr>
                <w:sz w:val="22"/>
                <w:szCs w:val="22"/>
              </w:rPr>
            </w:pPr>
          </w:p>
        </w:tc>
        <w:tc>
          <w:tcPr>
            <w:tcW w:w="2057" w:type="dxa"/>
          </w:tcPr>
          <w:p w14:paraId="573F21EA" w14:textId="77777777" w:rsidR="005C5CA3" w:rsidRDefault="005C5CA3" w:rsidP="00404CC6">
            <w:pPr>
              <w:rPr>
                <w:sz w:val="22"/>
                <w:szCs w:val="22"/>
              </w:rPr>
            </w:pPr>
          </w:p>
        </w:tc>
        <w:tc>
          <w:tcPr>
            <w:tcW w:w="2057" w:type="dxa"/>
          </w:tcPr>
          <w:p w14:paraId="2C04F32A" w14:textId="77777777" w:rsidR="005C5CA3" w:rsidRDefault="005C5CA3" w:rsidP="00404CC6">
            <w:pPr>
              <w:rPr>
                <w:sz w:val="22"/>
                <w:szCs w:val="22"/>
              </w:rPr>
            </w:pPr>
          </w:p>
        </w:tc>
        <w:tc>
          <w:tcPr>
            <w:tcW w:w="2057" w:type="dxa"/>
          </w:tcPr>
          <w:p w14:paraId="54F14DFA" w14:textId="77777777" w:rsidR="005C5CA3" w:rsidRDefault="005C5CA3" w:rsidP="00404CC6">
            <w:pPr>
              <w:rPr>
                <w:sz w:val="22"/>
                <w:szCs w:val="22"/>
              </w:rPr>
            </w:pPr>
          </w:p>
        </w:tc>
        <w:tc>
          <w:tcPr>
            <w:tcW w:w="2057" w:type="dxa"/>
          </w:tcPr>
          <w:p w14:paraId="484940BE" w14:textId="77777777" w:rsidR="005C5CA3" w:rsidRDefault="005C5CA3" w:rsidP="00404CC6">
            <w:pPr>
              <w:rPr>
                <w:sz w:val="22"/>
                <w:szCs w:val="22"/>
              </w:rPr>
            </w:pPr>
          </w:p>
        </w:tc>
      </w:tr>
      <w:tr w:rsidR="005C5CA3" w14:paraId="4E0D5D2E" w14:textId="77777777" w:rsidTr="004F3B13">
        <w:trPr>
          <w:cantSplit/>
          <w:trHeight w:val="346"/>
          <w:tblHeader/>
        </w:trPr>
        <w:tc>
          <w:tcPr>
            <w:tcW w:w="2057" w:type="dxa"/>
          </w:tcPr>
          <w:p w14:paraId="321CEE94" w14:textId="77777777" w:rsidR="005C5CA3" w:rsidRDefault="005C5CA3" w:rsidP="00404CC6">
            <w:pPr>
              <w:rPr>
                <w:sz w:val="22"/>
                <w:szCs w:val="22"/>
              </w:rPr>
            </w:pPr>
          </w:p>
        </w:tc>
        <w:tc>
          <w:tcPr>
            <w:tcW w:w="2057" w:type="dxa"/>
          </w:tcPr>
          <w:p w14:paraId="1AF96BC6" w14:textId="77777777" w:rsidR="005C5CA3" w:rsidRDefault="005C5CA3" w:rsidP="00404CC6">
            <w:pPr>
              <w:rPr>
                <w:sz w:val="22"/>
                <w:szCs w:val="22"/>
              </w:rPr>
            </w:pPr>
          </w:p>
        </w:tc>
        <w:tc>
          <w:tcPr>
            <w:tcW w:w="2058" w:type="dxa"/>
          </w:tcPr>
          <w:p w14:paraId="6DA853C2" w14:textId="77777777" w:rsidR="005C5CA3" w:rsidRDefault="005C5CA3" w:rsidP="00404CC6">
            <w:pPr>
              <w:rPr>
                <w:sz w:val="22"/>
                <w:szCs w:val="22"/>
              </w:rPr>
            </w:pPr>
          </w:p>
        </w:tc>
        <w:tc>
          <w:tcPr>
            <w:tcW w:w="2057" w:type="dxa"/>
          </w:tcPr>
          <w:p w14:paraId="6DA22898" w14:textId="77777777" w:rsidR="005C5CA3" w:rsidRDefault="005C5CA3" w:rsidP="00404CC6">
            <w:pPr>
              <w:rPr>
                <w:sz w:val="22"/>
                <w:szCs w:val="22"/>
              </w:rPr>
            </w:pPr>
          </w:p>
        </w:tc>
        <w:tc>
          <w:tcPr>
            <w:tcW w:w="2057" w:type="dxa"/>
          </w:tcPr>
          <w:p w14:paraId="00FC3773" w14:textId="77777777" w:rsidR="005C5CA3" w:rsidRDefault="005C5CA3" w:rsidP="00404CC6">
            <w:pPr>
              <w:rPr>
                <w:sz w:val="22"/>
                <w:szCs w:val="22"/>
              </w:rPr>
            </w:pPr>
          </w:p>
        </w:tc>
        <w:tc>
          <w:tcPr>
            <w:tcW w:w="2057" w:type="dxa"/>
          </w:tcPr>
          <w:p w14:paraId="66E7DD5D" w14:textId="77777777" w:rsidR="005C5CA3" w:rsidRDefault="005C5CA3" w:rsidP="00404CC6">
            <w:pPr>
              <w:rPr>
                <w:sz w:val="22"/>
                <w:szCs w:val="22"/>
              </w:rPr>
            </w:pPr>
          </w:p>
        </w:tc>
        <w:tc>
          <w:tcPr>
            <w:tcW w:w="2057" w:type="dxa"/>
          </w:tcPr>
          <w:p w14:paraId="68242787" w14:textId="77777777" w:rsidR="005C5CA3" w:rsidRDefault="005C5CA3" w:rsidP="00404CC6">
            <w:pPr>
              <w:rPr>
                <w:sz w:val="22"/>
                <w:szCs w:val="22"/>
              </w:rPr>
            </w:pPr>
          </w:p>
        </w:tc>
      </w:tr>
      <w:tr w:rsidR="005C5CA3" w14:paraId="02543CEB" w14:textId="77777777" w:rsidTr="004F3B13">
        <w:trPr>
          <w:cantSplit/>
          <w:trHeight w:val="346"/>
          <w:tblHeader/>
        </w:trPr>
        <w:tc>
          <w:tcPr>
            <w:tcW w:w="2057" w:type="dxa"/>
          </w:tcPr>
          <w:p w14:paraId="71BC8034" w14:textId="77777777" w:rsidR="005C5CA3" w:rsidRDefault="005C5CA3" w:rsidP="00404CC6">
            <w:pPr>
              <w:rPr>
                <w:sz w:val="22"/>
                <w:szCs w:val="22"/>
              </w:rPr>
            </w:pPr>
          </w:p>
        </w:tc>
        <w:tc>
          <w:tcPr>
            <w:tcW w:w="2057" w:type="dxa"/>
          </w:tcPr>
          <w:p w14:paraId="678F4A91" w14:textId="77777777" w:rsidR="005C5CA3" w:rsidRDefault="005C5CA3" w:rsidP="00404CC6">
            <w:pPr>
              <w:rPr>
                <w:sz w:val="22"/>
                <w:szCs w:val="22"/>
              </w:rPr>
            </w:pPr>
          </w:p>
        </w:tc>
        <w:tc>
          <w:tcPr>
            <w:tcW w:w="2058" w:type="dxa"/>
          </w:tcPr>
          <w:p w14:paraId="7F2C8A4B" w14:textId="77777777" w:rsidR="005C5CA3" w:rsidRDefault="005C5CA3" w:rsidP="00404CC6">
            <w:pPr>
              <w:rPr>
                <w:sz w:val="22"/>
                <w:szCs w:val="22"/>
              </w:rPr>
            </w:pPr>
          </w:p>
        </w:tc>
        <w:tc>
          <w:tcPr>
            <w:tcW w:w="2057" w:type="dxa"/>
          </w:tcPr>
          <w:p w14:paraId="6AC2557B" w14:textId="77777777" w:rsidR="005C5CA3" w:rsidRDefault="005C5CA3" w:rsidP="00404CC6">
            <w:pPr>
              <w:rPr>
                <w:sz w:val="22"/>
                <w:szCs w:val="22"/>
              </w:rPr>
            </w:pPr>
          </w:p>
        </w:tc>
        <w:tc>
          <w:tcPr>
            <w:tcW w:w="2057" w:type="dxa"/>
          </w:tcPr>
          <w:p w14:paraId="3C5641CD" w14:textId="77777777" w:rsidR="005C5CA3" w:rsidRDefault="005C5CA3" w:rsidP="00404CC6">
            <w:pPr>
              <w:rPr>
                <w:sz w:val="22"/>
                <w:szCs w:val="22"/>
              </w:rPr>
            </w:pPr>
          </w:p>
        </w:tc>
        <w:tc>
          <w:tcPr>
            <w:tcW w:w="2057" w:type="dxa"/>
          </w:tcPr>
          <w:p w14:paraId="54272173" w14:textId="77777777" w:rsidR="005C5CA3" w:rsidRDefault="005C5CA3" w:rsidP="00404CC6">
            <w:pPr>
              <w:rPr>
                <w:sz w:val="22"/>
                <w:szCs w:val="22"/>
              </w:rPr>
            </w:pPr>
          </w:p>
        </w:tc>
        <w:tc>
          <w:tcPr>
            <w:tcW w:w="2057" w:type="dxa"/>
          </w:tcPr>
          <w:p w14:paraId="7C3B19A8" w14:textId="77777777" w:rsidR="005C5CA3" w:rsidRDefault="005C5CA3" w:rsidP="00404CC6">
            <w:pPr>
              <w:rPr>
                <w:sz w:val="22"/>
                <w:szCs w:val="22"/>
              </w:rPr>
            </w:pPr>
          </w:p>
        </w:tc>
      </w:tr>
      <w:tr w:rsidR="005C5CA3" w14:paraId="210BCFB3" w14:textId="77777777" w:rsidTr="004F3B13">
        <w:trPr>
          <w:cantSplit/>
          <w:trHeight w:val="346"/>
          <w:tblHeader/>
        </w:trPr>
        <w:tc>
          <w:tcPr>
            <w:tcW w:w="2057" w:type="dxa"/>
          </w:tcPr>
          <w:p w14:paraId="74B1B2A6" w14:textId="77777777" w:rsidR="005C5CA3" w:rsidRDefault="005C5CA3" w:rsidP="00404CC6">
            <w:pPr>
              <w:rPr>
                <w:sz w:val="22"/>
                <w:szCs w:val="22"/>
              </w:rPr>
            </w:pPr>
          </w:p>
        </w:tc>
        <w:tc>
          <w:tcPr>
            <w:tcW w:w="2057" w:type="dxa"/>
          </w:tcPr>
          <w:p w14:paraId="601F7BBF" w14:textId="77777777" w:rsidR="005C5CA3" w:rsidRDefault="005C5CA3" w:rsidP="00404CC6">
            <w:pPr>
              <w:rPr>
                <w:sz w:val="22"/>
                <w:szCs w:val="22"/>
              </w:rPr>
            </w:pPr>
          </w:p>
        </w:tc>
        <w:tc>
          <w:tcPr>
            <w:tcW w:w="2058" w:type="dxa"/>
          </w:tcPr>
          <w:p w14:paraId="32DB3F74" w14:textId="77777777" w:rsidR="005C5CA3" w:rsidRDefault="005C5CA3" w:rsidP="00404CC6">
            <w:pPr>
              <w:rPr>
                <w:sz w:val="22"/>
                <w:szCs w:val="22"/>
              </w:rPr>
            </w:pPr>
          </w:p>
        </w:tc>
        <w:tc>
          <w:tcPr>
            <w:tcW w:w="2057" w:type="dxa"/>
          </w:tcPr>
          <w:p w14:paraId="201E22A7" w14:textId="77777777" w:rsidR="005C5CA3" w:rsidRDefault="005C5CA3" w:rsidP="00404CC6">
            <w:pPr>
              <w:rPr>
                <w:sz w:val="22"/>
                <w:szCs w:val="22"/>
              </w:rPr>
            </w:pPr>
          </w:p>
        </w:tc>
        <w:tc>
          <w:tcPr>
            <w:tcW w:w="2057" w:type="dxa"/>
          </w:tcPr>
          <w:p w14:paraId="3F242E85" w14:textId="77777777" w:rsidR="005C5CA3" w:rsidRDefault="005C5CA3" w:rsidP="00404CC6">
            <w:pPr>
              <w:rPr>
                <w:sz w:val="22"/>
                <w:szCs w:val="22"/>
              </w:rPr>
            </w:pPr>
          </w:p>
        </w:tc>
        <w:tc>
          <w:tcPr>
            <w:tcW w:w="2057" w:type="dxa"/>
          </w:tcPr>
          <w:p w14:paraId="6A197397" w14:textId="77777777" w:rsidR="005C5CA3" w:rsidRDefault="005C5CA3" w:rsidP="00404CC6">
            <w:pPr>
              <w:rPr>
                <w:sz w:val="22"/>
                <w:szCs w:val="22"/>
              </w:rPr>
            </w:pPr>
          </w:p>
        </w:tc>
        <w:tc>
          <w:tcPr>
            <w:tcW w:w="2057" w:type="dxa"/>
          </w:tcPr>
          <w:p w14:paraId="6D744870" w14:textId="77777777" w:rsidR="005C5CA3" w:rsidRDefault="005C5CA3" w:rsidP="00404CC6">
            <w:pPr>
              <w:rPr>
                <w:sz w:val="22"/>
                <w:szCs w:val="22"/>
              </w:rPr>
            </w:pPr>
          </w:p>
        </w:tc>
      </w:tr>
      <w:tr w:rsidR="005C5CA3" w14:paraId="02F0D2C0" w14:textId="77777777" w:rsidTr="004F3B13">
        <w:trPr>
          <w:cantSplit/>
          <w:trHeight w:val="346"/>
          <w:tblHeader/>
        </w:trPr>
        <w:tc>
          <w:tcPr>
            <w:tcW w:w="2057" w:type="dxa"/>
          </w:tcPr>
          <w:p w14:paraId="5D2BC5CA" w14:textId="77777777" w:rsidR="005C5CA3" w:rsidRDefault="005C5CA3" w:rsidP="00404CC6">
            <w:pPr>
              <w:rPr>
                <w:sz w:val="22"/>
                <w:szCs w:val="22"/>
              </w:rPr>
            </w:pPr>
          </w:p>
        </w:tc>
        <w:tc>
          <w:tcPr>
            <w:tcW w:w="2057" w:type="dxa"/>
          </w:tcPr>
          <w:p w14:paraId="734FC653" w14:textId="77777777" w:rsidR="005C5CA3" w:rsidRDefault="005C5CA3" w:rsidP="00404CC6">
            <w:pPr>
              <w:rPr>
                <w:sz w:val="22"/>
                <w:szCs w:val="22"/>
              </w:rPr>
            </w:pPr>
          </w:p>
        </w:tc>
        <w:tc>
          <w:tcPr>
            <w:tcW w:w="2058" w:type="dxa"/>
          </w:tcPr>
          <w:p w14:paraId="5678463A" w14:textId="77777777" w:rsidR="005C5CA3" w:rsidRDefault="005C5CA3" w:rsidP="00404CC6">
            <w:pPr>
              <w:rPr>
                <w:sz w:val="22"/>
                <w:szCs w:val="22"/>
              </w:rPr>
            </w:pPr>
          </w:p>
        </w:tc>
        <w:tc>
          <w:tcPr>
            <w:tcW w:w="2057" w:type="dxa"/>
          </w:tcPr>
          <w:p w14:paraId="5F2B0472" w14:textId="77777777" w:rsidR="005C5CA3" w:rsidRDefault="005C5CA3" w:rsidP="00404CC6">
            <w:pPr>
              <w:rPr>
                <w:sz w:val="22"/>
                <w:szCs w:val="22"/>
              </w:rPr>
            </w:pPr>
          </w:p>
        </w:tc>
        <w:tc>
          <w:tcPr>
            <w:tcW w:w="2057" w:type="dxa"/>
          </w:tcPr>
          <w:p w14:paraId="10568067" w14:textId="77777777" w:rsidR="005C5CA3" w:rsidRDefault="005C5CA3" w:rsidP="00404CC6">
            <w:pPr>
              <w:rPr>
                <w:sz w:val="22"/>
                <w:szCs w:val="22"/>
              </w:rPr>
            </w:pPr>
          </w:p>
        </w:tc>
        <w:tc>
          <w:tcPr>
            <w:tcW w:w="2057" w:type="dxa"/>
          </w:tcPr>
          <w:p w14:paraId="6188B3FA" w14:textId="77777777" w:rsidR="005C5CA3" w:rsidRDefault="005C5CA3" w:rsidP="00404CC6">
            <w:pPr>
              <w:rPr>
                <w:sz w:val="22"/>
                <w:szCs w:val="22"/>
              </w:rPr>
            </w:pPr>
          </w:p>
        </w:tc>
        <w:tc>
          <w:tcPr>
            <w:tcW w:w="2057" w:type="dxa"/>
          </w:tcPr>
          <w:p w14:paraId="546D5F60" w14:textId="77777777" w:rsidR="005C5CA3" w:rsidRDefault="005C5CA3" w:rsidP="00404CC6">
            <w:pPr>
              <w:rPr>
                <w:sz w:val="22"/>
                <w:szCs w:val="22"/>
              </w:rPr>
            </w:pPr>
          </w:p>
        </w:tc>
      </w:tr>
      <w:tr w:rsidR="005C5CA3" w14:paraId="25E96555" w14:textId="77777777" w:rsidTr="004F3B13">
        <w:trPr>
          <w:cantSplit/>
          <w:trHeight w:val="346"/>
          <w:tblHeader/>
        </w:trPr>
        <w:tc>
          <w:tcPr>
            <w:tcW w:w="2057" w:type="dxa"/>
          </w:tcPr>
          <w:p w14:paraId="6BD1C04D" w14:textId="77777777" w:rsidR="005C5CA3" w:rsidRDefault="005C5CA3" w:rsidP="00404CC6">
            <w:pPr>
              <w:rPr>
                <w:sz w:val="22"/>
                <w:szCs w:val="22"/>
              </w:rPr>
            </w:pPr>
          </w:p>
        </w:tc>
        <w:tc>
          <w:tcPr>
            <w:tcW w:w="2057" w:type="dxa"/>
          </w:tcPr>
          <w:p w14:paraId="68CB3EC9" w14:textId="77777777" w:rsidR="005C5CA3" w:rsidRDefault="005C5CA3" w:rsidP="00404CC6">
            <w:pPr>
              <w:rPr>
                <w:sz w:val="22"/>
                <w:szCs w:val="22"/>
              </w:rPr>
            </w:pPr>
          </w:p>
        </w:tc>
        <w:tc>
          <w:tcPr>
            <w:tcW w:w="2058" w:type="dxa"/>
          </w:tcPr>
          <w:p w14:paraId="58349CAE" w14:textId="77777777" w:rsidR="005C5CA3" w:rsidRDefault="005C5CA3" w:rsidP="00404CC6">
            <w:pPr>
              <w:rPr>
                <w:sz w:val="22"/>
                <w:szCs w:val="22"/>
              </w:rPr>
            </w:pPr>
          </w:p>
        </w:tc>
        <w:tc>
          <w:tcPr>
            <w:tcW w:w="2057" w:type="dxa"/>
          </w:tcPr>
          <w:p w14:paraId="756B9C1E" w14:textId="77777777" w:rsidR="005C5CA3" w:rsidRDefault="005C5CA3" w:rsidP="00404CC6">
            <w:pPr>
              <w:rPr>
                <w:sz w:val="22"/>
                <w:szCs w:val="22"/>
              </w:rPr>
            </w:pPr>
          </w:p>
        </w:tc>
        <w:tc>
          <w:tcPr>
            <w:tcW w:w="2057" w:type="dxa"/>
          </w:tcPr>
          <w:p w14:paraId="3C513418" w14:textId="77777777" w:rsidR="005C5CA3" w:rsidRDefault="005C5CA3" w:rsidP="00404CC6">
            <w:pPr>
              <w:rPr>
                <w:sz w:val="22"/>
                <w:szCs w:val="22"/>
              </w:rPr>
            </w:pPr>
          </w:p>
        </w:tc>
        <w:tc>
          <w:tcPr>
            <w:tcW w:w="2057" w:type="dxa"/>
          </w:tcPr>
          <w:p w14:paraId="124846AD" w14:textId="77777777" w:rsidR="005C5CA3" w:rsidRDefault="005C5CA3" w:rsidP="00404CC6">
            <w:pPr>
              <w:rPr>
                <w:sz w:val="22"/>
                <w:szCs w:val="22"/>
              </w:rPr>
            </w:pPr>
          </w:p>
        </w:tc>
        <w:tc>
          <w:tcPr>
            <w:tcW w:w="2057" w:type="dxa"/>
          </w:tcPr>
          <w:p w14:paraId="79CC1909" w14:textId="77777777" w:rsidR="005C5CA3" w:rsidRDefault="005C5CA3" w:rsidP="00404CC6">
            <w:pPr>
              <w:rPr>
                <w:sz w:val="22"/>
                <w:szCs w:val="22"/>
              </w:rPr>
            </w:pPr>
          </w:p>
        </w:tc>
      </w:tr>
      <w:tr w:rsidR="005C5CA3" w14:paraId="78EA802F" w14:textId="77777777" w:rsidTr="004F3B13">
        <w:trPr>
          <w:cantSplit/>
          <w:trHeight w:val="346"/>
          <w:tblHeader/>
        </w:trPr>
        <w:tc>
          <w:tcPr>
            <w:tcW w:w="2057" w:type="dxa"/>
          </w:tcPr>
          <w:p w14:paraId="05E1397C" w14:textId="77777777" w:rsidR="005C5CA3" w:rsidRDefault="005C5CA3" w:rsidP="00404CC6">
            <w:pPr>
              <w:rPr>
                <w:sz w:val="22"/>
                <w:szCs w:val="22"/>
              </w:rPr>
            </w:pPr>
          </w:p>
        </w:tc>
        <w:tc>
          <w:tcPr>
            <w:tcW w:w="2057" w:type="dxa"/>
          </w:tcPr>
          <w:p w14:paraId="2C670817" w14:textId="77777777" w:rsidR="005C5CA3" w:rsidRDefault="005C5CA3" w:rsidP="00404CC6">
            <w:pPr>
              <w:rPr>
                <w:sz w:val="22"/>
                <w:szCs w:val="22"/>
              </w:rPr>
            </w:pPr>
          </w:p>
        </w:tc>
        <w:tc>
          <w:tcPr>
            <w:tcW w:w="2058" w:type="dxa"/>
          </w:tcPr>
          <w:p w14:paraId="07AE1D1F" w14:textId="77777777" w:rsidR="005C5CA3" w:rsidRDefault="005C5CA3" w:rsidP="00404CC6">
            <w:pPr>
              <w:rPr>
                <w:sz w:val="22"/>
                <w:szCs w:val="22"/>
              </w:rPr>
            </w:pPr>
          </w:p>
        </w:tc>
        <w:tc>
          <w:tcPr>
            <w:tcW w:w="2057" w:type="dxa"/>
          </w:tcPr>
          <w:p w14:paraId="3D9FDBAB" w14:textId="77777777" w:rsidR="005C5CA3" w:rsidRDefault="005C5CA3" w:rsidP="00404CC6">
            <w:pPr>
              <w:rPr>
                <w:sz w:val="22"/>
                <w:szCs w:val="22"/>
              </w:rPr>
            </w:pPr>
          </w:p>
        </w:tc>
        <w:tc>
          <w:tcPr>
            <w:tcW w:w="2057" w:type="dxa"/>
          </w:tcPr>
          <w:p w14:paraId="38BB0BCF" w14:textId="77777777" w:rsidR="005C5CA3" w:rsidRDefault="005C5CA3" w:rsidP="00404CC6">
            <w:pPr>
              <w:rPr>
                <w:sz w:val="22"/>
                <w:szCs w:val="22"/>
              </w:rPr>
            </w:pPr>
          </w:p>
        </w:tc>
        <w:tc>
          <w:tcPr>
            <w:tcW w:w="2057" w:type="dxa"/>
          </w:tcPr>
          <w:p w14:paraId="7AC0D21F" w14:textId="77777777" w:rsidR="005C5CA3" w:rsidRDefault="005C5CA3" w:rsidP="00404CC6">
            <w:pPr>
              <w:rPr>
                <w:sz w:val="22"/>
                <w:szCs w:val="22"/>
              </w:rPr>
            </w:pPr>
          </w:p>
        </w:tc>
        <w:tc>
          <w:tcPr>
            <w:tcW w:w="2057" w:type="dxa"/>
          </w:tcPr>
          <w:p w14:paraId="5249EBDE" w14:textId="77777777" w:rsidR="005C5CA3" w:rsidRDefault="005C5CA3" w:rsidP="00404CC6">
            <w:pPr>
              <w:rPr>
                <w:sz w:val="22"/>
                <w:szCs w:val="22"/>
              </w:rPr>
            </w:pPr>
          </w:p>
        </w:tc>
      </w:tr>
      <w:tr w:rsidR="005C5CA3" w14:paraId="0755A7CF" w14:textId="77777777" w:rsidTr="004F3B13">
        <w:trPr>
          <w:cantSplit/>
          <w:trHeight w:val="346"/>
          <w:tblHeader/>
        </w:trPr>
        <w:tc>
          <w:tcPr>
            <w:tcW w:w="2057" w:type="dxa"/>
          </w:tcPr>
          <w:p w14:paraId="5744716D" w14:textId="77777777" w:rsidR="005C5CA3" w:rsidRDefault="005C5CA3" w:rsidP="00404CC6">
            <w:pPr>
              <w:rPr>
                <w:sz w:val="22"/>
                <w:szCs w:val="22"/>
              </w:rPr>
            </w:pPr>
          </w:p>
        </w:tc>
        <w:tc>
          <w:tcPr>
            <w:tcW w:w="2057" w:type="dxa"/>
          </w:tcPr>
          <w:p w14:paraId="77C0413B" w14:textId="77777777" w:rsidR="005C5CA3" w:rsidRDefault="005C5CA3" w:rsidP="00404CC6">
            <w:pPr>
              <w:rPr>
                <w:sz w:val="22"/>
                <w:szCs w:val="22"/>
              </w:rPr>
            </w:pPr>
          </w:p>
        </w:tc>
        <w:tc>
          <w:tcPr>
            <w:tcW w:w="2058" w:type="dxa"/>
          </w:tcPr>
          <w:p w14:paraId="25935E16" w14:textId="77777777" w:rsidR="005C5CA3" w:rsidRDefault="005C5CA3" w:rsidP="00404CC6">
            <w:pPr>
              <w:rPr>
                <w:sz w:val="22"/>
                <w:szCs w:val="22"/>
              </w:rPr>
            </w:pPr>
          </w:p>
        </w:tc>
        <w:tc>
          <w:tcPr>
            <w:tcW w:w="2057" w:type="dxa"/>
          </w:tcPr>
          <w:p w14:paraId="218D29F7" w14:textId="77777777" w:rsidR="005C5CA3" w:rsidRDefault="005C5CA3" w:rsidP="00404CC6">
            <w:pPr>
              <w:rPr>
                <w:sz w:val="22"/>
                <w:szCs w:val="22"/>
              </w:rPr>
            </w:pPr>
          </w:p>
        </w:tc>
        <w:tc>
          <w:tcPr>
            <w:tcW w:w="2057" w:type="dxa"/>
          </w:tcPr>
          <w:p w14:paraId="3F8FB682" w14:textId="77777777" w:rsidR="005C5CA3" w:rsidRDefault="005C5CA3" w:rsidP="00404CC6">
            <w:pPr>
              <w:rPr>
                <w:sz w:val="22"/>
                <w:szCs w:val="22"/>
              </w:rPr>
            </w:pPr>
          </w:p>
        </w:tc>
        <w:tc>
          <w:tcPr>
            <w:tcW w:w="2057" w:type="dxa"/>
          </w:tcPr>
          <w:p w14:paraId="07596189" w14:textId="77777777" w:rsidR="005C5CA3" w:rsidRDefault="005C5CA3" w:rsidP="00404CC6">
            <w:pPr>
              <w:rPr>
                <w:sz w:val="22"/>
                <w:szCs w:val="22"/>
              </w:rPr>
            </w:pPr>
          </w:p>
        </w:tc>
        <w:tc>
          <w:tcPr>
            <w:tcW w:w="2057" w:type="dxa"/>
          </w:tcPr>
          <w:p w14:paraId="0AFF831D" w14:textId="77777777" w:rsidR="005C5CA3" w:rsidRDefault="005C5CA3" w:rsidP="00404CC6">
            <w:pPr>
              <w:rPr>
                <w:sz w:val="22"/>
                <w:szCs w:val="22"/>
              </w:rPr>
            </w:pPr>
          </w:p>
        </w:tc>
      </w:tr>
      <w:tr w:rsidR="005C5CA3" w14:paraId="351B8748" w14:textId="77777777" w:rsidTr="004F3B13">
        <w:trPr>
          <w:cantSplit/>
          <w:trHeight w:val="346"/>
          <w:tblHeader/>
        </w:trPr>
        <w:tc>
          <w:tcPr>
            <w:tcW w:w="2057" w:type="dxa"/>
          </w:tcPr>
          <w:p w14:paraId="7C13737B" w14:textId="77777777" w:rsidR="005C5CA3" w:rsidRDefault="005C5CA3" w:rsidP="00404CC6">
            <w:pPr>
              <w:rPr>
                <w:sz w:val="22"/>
                <w:szCs w:val="22"/>
              </w:rPr>
            </w:pPr>
          </w:p>
        </w:tc>
        <w:tc>
          <w:tcPr>
            <w:tcW w:w="2057" w:type="dxa"/>
          </w:tcPr>
          <w:p w14:paraId="11423A3C" w14:textId="77777777" w:rsidR="005C5CA3" w:rsidRDefault="005C5CA3" w:rsidP="00404CC6">
            <w:pPr>
              <w:rPr>
                <w:sz w:val="22"/>
                <w:szCs w:val="22"/>
              </w:rPr>
            </w:pPr>
          </w:p>
        </w:tc>
        <w:tc>
          <w:tcPr>
            <w:tcW w:w="2058" w:type="dxa"/>
          </w:tcPr>
          <w:p w14:paraId="34C0CFB6" w14:textId="77777777" w:rsidR="005C5CA3" w:rsidRDefault="005C5CA3" w:rsidP="00404CC6">
            <w:pPr>
              <w:rPr>
                <w:sz w:val="22"/>
                <w:szCs w:val="22"/>
              </w:rPr>
            </w:pPr>
          </w:p>
        </w:tc>
        <w:tc>
          <w:tcPr>
            <w:tcW w:w="2057" w:type="dxa"/>
          </w:tcPr>
          <w:p w14:paraId="63ED50A2" w14:textId="77777777" w:rsidR="005C5CA3" w:rsidRDefault="005C5CA3" w:rsidP="00404CC6">
            <w:pPr>
              <w:rPr>
                <w:sz w:val="22"/>
                <w:szCs w:val="22"/>
              </w:rPr>
            </w:pPr>
          </w:p>
        </w:tc>
        <w:tc>
          <w:tcPr>
            <w:tcW w:w="2057" w:type="dxa"/>
          </w:tcPr>
          <w:p w14:paraId="223B36B0" w14:textId="77777777" w:rsidR="005C5CA3" w:rsidRDefault="005C5CA3" w:rsidP="00404CC6">
            <w:pPr>
              <w:rPr>
                <w:sz w:val="22"/>
                <w:szCs w:val="22"/>
              </w:rPr>
            </w:pPr>
          </w:p>
        </w:tc>
        <w:tc>
          <w:tcPr>
            <w:tcW w:w="2057" w:type="dxa"/>
          </w:tcPr>
          <w:p w14:paraId="54ADBDA0" w14:textId="77777777" w:rsidR="005C5CA3" w:rsidRDefault="005C5CA3" w:rsidP="00404CC6">
            <w:pPr>
              <w:rPr>
                <w:sz w:val="22"/>
                <w:szCs w:val="22"/>
              </w:rPr>
            </w:pPr>
          </w:p>
        </w:tc>
        <w:tc>
          <w:tcPr>
            <w:tcW w:w="2057" w:type="dxa"/>
          </w:tcPr>
          <w:p w14:paraId="28508C1A" w14:textId="77777777" w:rsidR="005C5CA3" w:rsidRDefault="005C5CA3" w:rsidP="00404CC6">
            <w:pPr>
              <w:rPr>
                <w:sz w:val="22"/>
                <w:szCs w:val="22"/>
              </w:rPr>
            </w:pPr>
          </w:p>
        </w:tc>
      </w:tr>
      <w:tr w:rsidR="005C5CA3" w14:paraId="1AB6DF21" w14:textId="77777777" w:rsidTr="004F3B13">
        <w:trPr>
          <w:cantSplit/>
          <w:trHeight w:val="346"/>
          <w:tblHeader/>
        </w:trPr>
        <w:tc>
          <w:tcPr>
            <w:tcW w:w="2057" w:type="dxa"/>
          </w:tcPr>
          <w:p w14:paraId="7C2193B8" w14:textId="77777777" w:rsidR="005C5CA3" w:rsidRDefault="005C5CA3" w:rsidP="00404CC6">
            <w:pPr>
              <w:rPr>
                <w:sz w:val="22"/>
                <w:szCs w:val="22"/>
              </w:rPr>
            </w:pPr>
          </w:p>
        </w:tc>
        <w:tc>
          <w:tcPr>
            <w:tcW w:w="2057" w:type="dxa"/>
          </w:tcPr>
          <w:p w14:paraId="2F2CED62" w14:textId="77777777" w:rsidR="005C5CA3" w:rsidRDefault="005C5CA3" w:rsidP="00404CC6">
            <w:pPr>
              <w:rPr>
                <w:sz w:val="22"/>
                <w:szCs w:val="22"/>
              </w:rPr>
            </w:pPr>
          </w:p>
        </w:tc>
        <w:tc>
          <w:tcPr>
            <w:tcW w:w="2058" w:type="dxa"/>
          </w:tcPr>
          <w:p w14:paraId="699BA609" w14:textId="77777777" w:rsidR="005C5CA3" w:rsidRDefault="005C5CA3" w:rsidP="00404CC6">
            <w:pPr>
              <w:rPr>
                <w:sz w:val="22"/>
                <w:szCs w:val="22"/>
              </w:rPr>
            </w:pPr>
          </w:p>
        </w:tc>
        <w:tc>
          <w:tcPr>
            <w:tcW w:w="2057" w:type="dxa"/>
          </w:tcPr>
          <w:p w14:paraId="133D9485" w14:textId="77777777" w:rsidR="005C5CA3" w:rsidRDefault="005C5CA3" w:rsidP="00404CC6">
            <w:pPr>
              <w:rPr>
                <w:sz w:val="22"/>
                <w:szCs w:val="22"/>
              </w:rPr>
            </w:pPr>
          </w:p>
        </w:tc>
        <w:tc>
          <w:tcPr>
            <w:tcW w:w="2057" w:type="dxa"/>
          </w:tcPr>
          <w:p w14:paraId="3C775F59" w14:textId="77777777" w:rsidR="005C5CA3" w:rsidRDefault="005C5CA3" w:rsidP="00404CC6">
            <w:pPr>
              <w:rPr>
                <w:sz w:val="22"/>
                <w:szCs w:val="22"/>
              </w:rPr>
            </w:pPr>
          </w:p>
        </w:tc>
        <w:tc>
          <w:tcPr>
            <w:tcW w:w="2057" w:type="dxa"/>
          </w:tcPr>
          <w:p w14:paraId="4A91B98A" w14:textId="77777777" w:rsidR="005C5CA3" w:rsidRDefault="005C5CA3" w:rsidP="00404CC6">
            <w:pPr>
              <w:rPr>
                <w:sz w:val="22"/>
                <w:szCs w:val="22"/>
              </w:rPr>
            </w:pPr>
          </w:p>
        </w:tc>
        <w:tc>
          <w:tcPr>
            <w:tcW w:w="2057" w:type="dxa"/>
          </w:tcPr>
          <w:p w14:paraId="5387C5AA" w14:textId="77777777" w:rsidR="005C5CA3" w:rsidRDefault="005C5CA3" w:rsidP="00404CC6">
            <w:pPr>
              <w:rPr>
                <w:sz w:val="22"/>
                <w:szCs w:val="22"/>
              </w:rPr>
            </w:pPr>
          </w:p>
        </w:tc>
      </w:tr>
    </w:tbl>
    <w:p w14:paraId="749ABCB1" w14:textId="77777777" w:rsidR="005C5CA3" w:rsidRPr="00B1387E" w:rsidRDefault="005C5CA3" w:rsidP="00404CC6">
      <w:pPr>
        <w:rPr>
          <w:sz w:val="22"/>
          <w:szCs w:val="22"/>
        </w:rPr>
      </w:pPr>
    </w:p>
    <w:p w14:paraId="6F45CBFB" w14:textId="77777777" w:rsidR="005C5CA3" w:rsidRDefault="005C5CA3" w:rsidP="004F3B13">
      <w:pPr>
        <w:rPr>
          <w:sz w:val="22"/>
          <w:szCs w:val="22"/>
        </w:rPr>
      </w:pPr>
      <w:r w:rsidRPr="00B1387E">
        <w:rPr>
          <w:sz w:val="22"/>
          <w:szCs w:val="22"/>
        </w:rPr>
        <w:br w:type="page"/>
      </w:r>
    </w:p>
    <w:p w14:paraId="63AF5BC9" w14:textId="77777777" w:rsidR="005C5CA3" w:rsidRPr="006B021B" w:rsidRDefault="005C5CA3" w:rsidP="00110A8F">
      <w:pPr>
        <w:pStyle w:val="Heading1"/>
      </w:pPr>
      <w:r w:rsidRPr="006B021B">
        <w:lastRenderedPageBreak/>
        <w:t>Texas Commission on Environmental Quality</w:t>
      </w:r>
    </w:p>
    <w:p w14:paraId="596114BF" w14:textId="77777777" w:rsidR="005C5CA3" w:rsidRPr="00B1387E" w:rsidRDefault="005C5CA3" w:rsidP="00110A8F">
      <w:pPr>
        <w:pStyle w:val="Heading1"/>
      </w:pPr>
      <w:r w:rsidRPr="00B1387E">
        <w:t>Flare Attributes</w:t>
      </w:r>
    </w:p>
    <w:p w14:paraId="7C65BE59" w14:textId="77777777" w:rsidR="005C5CA3" w:rsidRPr="00B1387E" w:rsidRDefault="005C5CA3" w:rsidP="00110A8F">
      <w:pPr>
        <w:pStyle w:val="Heading1"/>
      </w:pPr>
      <w:r w:rsidRPr="00B1387E">
        <w:t>Form OP-UA7 (Page 5)</w:t>
      </w:r>
    </w:p>
    <w:p w14:paraId="664449CD" w14:textId="77777777" w:rsidR="005C5CA3" w:rsidRPr="00B1387E" w:rsidRDefault="005C5CA3" w:rsidP="00110A8F">
      <w:pPr>
        <w:pStyle w:val="Heading1"/>
      </w:pPr>
      <w:r w:rsidRPr="00B1387E">
        <w:t>Federal Operating Permit Program</w:t>
      </w:r>
    </w:p>
    <w:p w14:paraId="64D025D9" w14:textId="77777777" w:rsidR="005C5CA3" w:rsidRPr="00B1387E" w:rsidRDefault="005C5CA3" w:rsidP="00110A8F">
      <w:pPr>
        <w:pStyle w:val="Heading1"/>
      </w:pPr>
      <w:r w:rsidRPr="00B1387E">
        <w:t>Table 5a: Title 30 Texas Administrative Code Chapter 115 (30 TAC Chapter 115)</w:t>
      </w:r>
    </w:p>
    <w:p w14:paraId="2048D0A6" w14:textId="77777777" w:rsidR="005C5CA3" w:rsidRPr="00B1387E" w:rsidRDefault="005C5CA3" w:rsidP="00110A8F">
      <w:pPr>
        <w:pStyle w:val="Heading1"/>
      </w:pPr>
      <w:r w:rsidRPr="00B1387E">
        <w:t>Subchapter H, Division 1: Highly-Reactive Volatile Organic Compounds-Vent Gas Control</w:t>
      </w:r>
    </w:p>
    <w:p w14:paraId="2479297A" w14:textId="77777777" w:rsidR="005C5CA3" w:rsidRDefault="005C5CA3" w:rsidP="004F3B13">
      <w:pPr>
        <w:spacing w:before="480"/>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K: Standards of Performance for Storage Vessels for Petroleum Liquids&#10;"/>
      </w:tblPr>
      <w:tblGrid>
        <w:gridCol w:w="4800"/>
        <w:gridCol w:w="4800"/>
        <w:gridCol w:w="4800"/>
      </w:tblGrid>
      <w:tr w:rsidR="005C5CA3" w:rsidRPr="00F25F0A" w14:paraId="395FED06" w14:textId="77777777" w:rsidTr="004F3B13">
        <w:trPr>
          <w:cantSplit/>
          <w:tblHeader/>
        </w:trPr>
        <w:tc>
          <w:tcPr>
            <w:tcW w:w="4800" w:type="dxa"/>
            <w:shd w:val="clear" w:color="auto" w:fill="D9D9D9" w:themeFill="background1" w:themeFillShade="D9"/>
          </w:tcPr>
          <w:p w14:paraId="5738F780" w14:textId="77777777" w:rsidR="005C5CA3" w:rsidRPr="00F25F0A" w:rsidRDefault="005C5CA3" w:rsidP="004F3B13">
            <w:pPr>
              <w:jc w:val="center"/>
              <w:rPr>
                <w:b/>
                <w:bCs/>
              </w:rPr>
            </w:pPr>
            <w:bookmarkStart w:id="18" w:name="Tbl5a"/>
            <w:r w:rsidRPr="00F25F0A">
              <w:rPr>
                <w:b/>
                <w:bCs/>
              </w:rPr>
              <w:t>Date</w:t>
            </w:r>
          </w:p>
        </w:tc>
        <w:tc>
          <w:tcPr>
            <w:tcW w:w="4800" w:type="dxa"/>
            <w:shd w:val="clear" w:color="auto" w:fill="D9D9D9" w:themeFill="background1" w:themeFillShade="D9"/>
          </w:tcPr>
          <w:p w14:paraId="3F7BBC99" w14:textId="77777777" w:rsidR="005C5CA3" w:rsidRPr="00F25F0A" w:rsidRDefault="005C5CA3" w:rsidP="004F3B13">
            <w:pPr>
              <w:jc w:val="center"/>
              <w:rPr>
                <w:b/>
                <w:bCs/>
              </w:rPr>
            </w:pPr>
            <w:r w:rsidRPr="00F25F0A">
              <w:rPr>
                <w:b/>
                <w:bCs/>
              </w:rPr>
              <w:t>Permit No.:</w:t>
            </w:r>
          </w:p>
        </w:tc>
        <w:tc>
          <w:tcPr>
            <w:tcW w:w="4800" w:type="dxa"/>
            <w:shd w:val="clear" w:color="auto" w:fill="D9D9D9" w:themeFill="background1" w:themeFillShade="D9"/>
          </w:tcPr>
          <w:p w14:paraId="08FEFDEC" w14:textId="77777777" w:rsidR="005C5CA3" w:rsidRPr="00F25F0A" w:rsidRDefault="005C5CA3" w:rsidP="004F3B13">
            <w:pPr>
              <w:jc w:val="center"/>
              <w:rPr>
                <w:b/>
                <w:bCs/>
              </w:rPr>
            </w:pPr>
            <w:r w:rsidRPr="00F25F0A">
              <w:rPr>
                <w:b/>
                <w:bCs/>
              </w:rPr>
              <w:t>Regulated Entity No.</w:t>
            </w:r>
          </w:p>
        </w:tc>
      </w:tr>
      <w:bookmarkEnd w:id="18"/>
      <w:tr w:rsidR="005C5CA3" w14:paraId="78873DD6" w14:textId="77777777" w:rsidTr="004F3B13">
        <w:trPr>
          <w:cantSplit/>
          <w:tblHeader/>
        </w:trPr>
        <w:tc>
          <w:tcPr>
            <w:tcW w:w="4800" w:type="dxa"/>
          </w:tcPr>
          <w:p w14:paraId="3014D20D" w14:textId="77777777" w:rsidR="005C5CA3" w:rsidRDefault="005C5CA3" w:rsidP="004F3B13">
            <w:pPr>
              <w:rPr>
                <w:rFonts w:asciiTheme="majorHAnsi" w:hAnsiTheme="majorHAnsi" w:cstheme="majorHAnsi"/>
              </w:rPr>
            </w:pPr>
          </w:p>
        </w:tc>
        <w:tc>
          <w:tcPr>
            <w:tcW w:w="4800" w:type="dxa"/>
          </w:tcPr>
          <w:p w14:paraId="29CB1284" w14:textId="77777777" w:rsidR="005C5CA3" w:rsidRDefault="005C5CA3" w:rsidP="004F3B13">
            <w:pPr>
              <w:rPr>
                <w:rFonts w:asciiTheme="majorHAnsi" w:hAnsiTheme="majorHAnsi" w:cstheme="majorHAnsi"/>
              </w:rPr>
            </w:pPr>
          </w:p>
        </w:tc>
        <w:tc>
          <w:tcPr>
            <w:tcW w:w="4800" w:type="dxa"/>
          </w:tcPr>
          <w:p w14:paraId="6E922AF7" w14:textId="77777777" w:rsidR="005C5CA3" w:rsidRDefault="005C5CA3" w:rsidP="004F3B13">
            <w:pPr>
              <w:rPr>
                <w:rFonts w:asciiTheme="majorHAnsi" w:hAnsiTheme="majorHAnsi" w:cstheme="majorHAnsi"/>
              </w:rPr>
            </w:pPr>
          </w:p>
        </w:tc>
      </w:tr>
    </w:tbl>
    <w:p w14:paraId="775C4189" w14:textId="77777777" w:rsidR="005C5CA3" w:rsidRDefault="005C5CA3" w:rsidP="00404CC6">
      <w:pPr>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a: Title 30 Texas Administrative Code Chapter 115 (30 TAC Chapter 115)&#10;Subchapter H, Division 1: Highly-Reactive Volatile Organic Compounds-Vent Gas Control&#10;"/>
      </w:tblPr>
      <w:tblGrid>
        <w:gridCol w:w="1237"/>
        <w:gridCol w:w="1350"/>
        <w:gridCol w:w="1733"/>
        <w:gridCol w:w="1440"/>
        <w:gridCol w:w="1440"/>
        <w:gridCol w:w="967"/>
        <w:gridCol w:w="1170"/>
        <w:gridCol w:w="1800"/>
        <w:gridCol w:w="1823"/>
        <w:gridCol w:w="1440"/>
      </w:tblGrid>
      <w:tr w:rsidR="005C5CA3" w14:paraId="56B5968A" w14:textId="77777777" w:rsidTr="004F3B13">
        <w:trPr>
          <w:cantSplit/>
          <w:tblHeader/>
        </w:trPr>
        <w:tc>
          <w:tcPr>
            <w:tcW w:w="1237" w:type="dxa"/>
            <w:shd w:val="clear" w:color="auto" w:fill="D9D9D9" w:themeFill="background1" w:themeFillShade="D9"/>
            <w:vAlign w:val="bottom"/>
          </w:tcPr>
          <w:p w14:paraId="294B1C48" w14:textId="77777777" w:rsidR="005C5CA3" w:rsidRDefault="005C5CA3" w:rsidP="004F3B13">
            <w:pPr>
              <w:jc w:val="center"/>
              <w:rPr>
                <w:sz w:val="22"/>
                <w:szCs w:val="22"/>
              </w:rPr>
            </w:pPr>
            <w:bookmarkStart w:id="19" w:name="Table5a"/>
            <w:r w:rsidRPr="00427177">
              <w:rPr>
                <w:b/>
                <w:sz w:val="20"/>
              </w:rPr>
              <w:t>Unit ID No.</w:t>
            </w:r>
          </w:p>
        </w:tc>
        <w:tc>
          <w:tcPr>
            <w:tcW w:w="1350" w:type="dxa"/>
            <w:shd w:val="clear" w:color="auto" w:fill="D9D9D9" w:themeFill="background1" w:themeFillShade="D9"/>
            <w:vAlign w:val="bottom"/>
          </w:tcPr>
          <w:p w14:paraId="4188C535" w14:textId="77777777" w:rsidR="005C5CA3" w:rsidRDefault="005C5CA3" w:rsidP="004F3B13">
            <w:pPr>
              <w:jc w:val="center"/>
              <w:rPr>
                <w:b/>
                <w:sz w:val="20"/>
              </w:rPr>
            </w:pPr>
            <w:r w:rsidRPr="00427177">
              <w:rPr>
                <w:b/>
                <w:sz w:val="20"/>
              </w:rPr>
              <w:t>SOP</w:t>
            </w:r>
          </w:p>
          <w:p w14:paraId="37024DEF" w14:textId="77777777" w:rsidR="005C5CA3" w:rsidRDefault="005C5CA3" w:rsidP="004F3B13">
            <w:pPr>
              <w:jc w:val="center"/>
              <w:rPr>
                <w:sz w:val="22"/>
                <w:szCs w:val="22"/>
              </w:rPr>
            </w:pPr>
            <w:r w:rsidRPr="00427177">
              <w:rPr>
                <w:b/>
                <w:sz w:val="20"/>
              </w:rPr>
              <w:t>Index</w:t>
            </w:r>
            <w:r>
              <w:rPr>
                <w:b/>
                <w:sz w:val="20"/>
              </w:rPr>
              <w:t xml:space="preserve"> </w:t>
            </w:r>
            <w:r w:rsidRPr="00427177">
              <w:rPr>
                <w:b/>
                <w:sz w:val="20"/>
              </w:rPr>
              <w:t>No.</w:t>
            </w:r>
          </w:p>
        </w:tc>
        <w:tc>
          <w:tcPr>
            <w:tcW w:w="1733" w:type="dxa"/>
            <w:shd w:val="clear" w:color="auto" w:fill="D9D9D9" w:themeFill="background1" w:themeFillShade="D9"/>
            <w:vAlign w:val="bottom"/>
          </w:tcPr>
          <w:p w14:paraId="6E748ED5" w14:textId="77777777" w:rsidR="005C5CA3" w:rsidRDefault="005C5CA3" w:rsidP="004F3B13">
            <w:pPr>
              <w:jc w:val="center"/>
              <w:rPr>
                <w:sz w:val="22"/>
                <w:szCs w:val="22"/>
              </w:rPr>
            </w:pPr>
            <w:r w:rsidRPr="00427177">
              <w:rPr>
                <w:b/>
                <w:sz w:val="20"/>
              </w:rPr>
              <w:t>Out of Service</w:t>
            </w:r>
          </w:p>
        </w:tc>
        <w:tc>
          <w:tcPr>
            <w:tcW w:w="1440" w:type="dxa"/>
            <w:shd w:val="clear" w:color="auto" w:fill="D9D9D9" w:themeFill="background1" w:themeFillShade="D9"/>
            <w:vAlign w:val="bottom"/>
          </w:tcPr>
          <w:p w14:paraId="08986663" w14:textId="77777777" w:rsidR="005C5CA3" w:rsidRDefault="005C5CA3" w:rsidP="004F3B13">
            <w:pPr>
              <w:jc w:val="center"/>
              <w:rPr>
                <w:sz w:val="22"/>
                <w:szCs w:val="22"/>
              </w:rPr>
            </w:pPr>
            <w:r w:rsidRPr="00427177">
              <w:rPr>
                <w:b/>
                <w:sz w:val="20"/>
              </w:rPr>
              <w:t>Total Gas Stream</w:t>
            </w:r>
          </w:p>
        </w:tc>
        <w:tc>
          <w:tcPr>
            <w:tcW w:w="1440" w:type="dxa"/>
            <w:shd w:val="clear" w:color="auto" w:fill="D9D9D9" w:themeFill="background1" w:themeFillShade="D9"/>
            <w:vAlign w:val="bottom"/>
          </w:tcPr>
          <w:p w14:paraId="599C91BF" w14:textId="77777777" w:rsidR="005C5CA3" w:rsidRDefault="005C5CA3" w:rsidP="004F3B13">
            <w:pPr>
              <w:jc w:val="center"/>
              <w:rPr>
                <w:sz w:val="22"/>
                <w:szCs w:val="22"/>
              </w:rPr>
            </w:pPr>
            <w:r w:rsidRPr="00427177">
              <w:rPr>
                <w:b/>
                <w:sz w:val="20"/>
              </w:rPr>
              <w:t>Gas Stream Concentration</w:t>
            </w:r>
          </w:p>
        </w:tc>
        <w:tc>
          <w:tcPr>
            <w:tcW w:w="967" w:type="dxa"/>
            <w:shd w:val="clear" w:color="auto" w:fill="D9D9D9" w:themeFill="background1" w:themeFillShade="D9"/>
            <w:vAlign w:val="bottom"/>
          </w:tcPr>
          <w:p w14:paraId="6690258D" w14:textId="77777777" w:rsidR="005C5CA3" w:rsidRDefault="005C5CA3" w:rsidP="004F3B13">
            <w:pPr>
              <w:jc w:val="center"/>
              <w:rPr>
                <w:sz w:val="22"/>
                <w:szCs w:val="22"/>
              </w:rPr>
            </w:pPr>
            <w:r w:rsidRPr="00427177">
              <w:rPr>
                <w:b/>
                <w:sz w:val="20"/>
              </w:rPr>
              <w:t>Exempt Date</w:t>
            </w:r>
          </w:p>
        </w:tc>
        <w:tc>
          <w:tcPr>
            <w:tcW w:w="1170" w:type="dxa"/>
            <w:shd w:val="clear" w:color="auto" w:fill="D9D9D9" w:themeFill="background1" w:themeFillShade="D9"/>
            <w:vAlign w:val="bottom"/>
          </w:tcPr>
          <w:p w14:paraId="42FD71E8" w14:textId="77777777" w:rsidR="005C5CA3" w:rsidRDefault="005C5CA3" w:rsidP="004F3B13">
            <w:pPr>
              <w:jc w:val="center"/>
              <w:rPr>
                <w:sz w:val="22"/>
                <w:szCs w:val="22"/>
              </w:rPr>
            </w:pPr>
            <w:r w:rsidRPr="00427177">
              <w:rPr>
                <w:b/>
                <w:sz w:val="20"/>
              </w:rPr>
              <w:t>Alternative Monitoring Approach</w:t>
            </w:r>
          </w:p>
        </w:tc>
        <w:tc>
          <w:tcPr>
            <w:tcW w:w="1800" w:type="dxa"/>
            <w:shd w:val="clear" w:color="auto" w:fill="D9D9D9" w:themeFill="background1" w:themeFillShade="D9"/>
            <w:vAlign w:val="bottom"/>
          </w:tcPr>
          <w:p w14:paraId="1007A966" w14:textId="77777777" w:rsidR="005C5CA3" w:rsidRDefault="005C5CA3" w:rsidP="004F3B13">
            <w:pPr>
              <w:jc w:val="center"/>
              <w:rPr>
                <w:sz w:val="22"/>
                <w:szCs w:val="22"/>
              </w:rPr>
            </w:pPr>
            <w:r w:rsidRPr="00427177">
              <w:rPr>
                <w:b/>
                <w:sz w:val="20"/>
              </w:rPr>
              <w:t>Modifications to Testing/Monitoring</w:t>
            </w:r>
          </w:p>
        </w:tc>
        <w:tc>
          <w:tcPr>
            <w:tcW w:w="1823" w:type="dxa"/>
            <w:shd w:val="clear" w:color="auto" w:fill="D9D9D9" w:themeFill="background1" w:themeFillShade="D9"/>
            <w:vAlign w:val="bottom"/>
          </w:tcPr>
          <w:p w14:paraId="10FA78E9" w14:textId="77777777" w:rsidR="005C5CA3" w:rsidRDefault="005C5CA3" w:rsidP="004F3B13">
            <w:pPr>
              <w:jc w:val="center"/>
              <w:rPr>
                <w:sz w:val="22"/>
                <w:szCs w:val="22"/>
              </w:rPr>
            </w:pPr>
            <w:r w:rsidRPr="00427177">
              <w:rPr>
                <w:b/>
                <w:sz w:val="20"/>
              </w:rPr>
              <w:t>Modifications to Testing/Monitoring ID No.</w:t>
            </w:r>
          </w:p>
        </w:tc>
        <w:tc>
          <w:tcPr>
            <w:tcW w:w="1440" w:type="dxa"/>
            <w:shd w:val="clear" w:color="auto" w:fill="D9D9D9" w:themeFill="background1" w:themeFillShade="D9"/>
            <w:vAlign w:val="bottom"/>
          </w:tcPr>
          <w:p w14:paraId="73FD47BA" w14:textId="77777777" w:rsidR="005C5CA3" w:rsidRDefault="005C5CA3" w:rsidP="004F3B13">
            <w:pPr>
              <w:jc w:val="center"/>
              <w:rPr>
                <w:sz w:val="22"/>
                <w:szCs w:val="22"/>
              </w:rPr>
            </w:pPr>
            <w:r w:rsidRPr="00427177">
              <w:rPr>
                <w:b/>
                <w:sz w:val="20"/>
              </w:rPr>
              <w:t>Flare Type</w:t>
            </w:r>
          </w:p>
        </w:tc>
      </w:tr>
      <w:bookmarkEnd w:id="19"/>
      <w:tr w:rsidR="005C5CA3" w14:paraId="14E418E3" w14:textId="77777777" w:rsidTr="004F3B13">
        <w:trPr>
          <w:trHeight w:val="346"/>
        </w:trPr>
        <w:tc>
          <w:tcPr>
            <w:tcW w:w="1237" w:type="dxa"/>
          </w:tcPr>
          <w:p w14:paraId="0F5D2299" w14:textId="77777777" w:rsidR="005C5CA3" w:rsidRDefault="005C5CA3" w:rsidP="00404CC6">
            <w:pPr>
              <w:rPr>
                <w:sz w:val="22"/>
                <w:szCs w:val="22"/>
              </w:rPr>
            </w:pPr>
          </w:p>
        </w:tc>
        <w:tc>
          <w:tcPr>
            <w:tcW w:w="1350" w:type="dxa"/>
          </w:tcPr>
          <w:p w14:paraId="030501BB" w14:textId="77777777" w:rsidR="005C5CA3" w:rsidRDefault="005C5CA3" w:rsidP="00404CC6">
            <w:pPr>
              <w:rPr>
                <w:sz w:val="22"/>
                <w:szCs w:val="22"/>
              </w:rPr>
            </w:pPr>
          </w:p>
        </w:tc>
        <w:tc>
          <w:tcPr>
            <w:tcW w:w="1733" w:type="dxa"/>
          </w:tcPr>
          <w:p w14:paraId="7220149C" w14:textId="77777777" w:rsidR="005C5CA3" w:rsidRDefault="005C5CA3" w:rsidP="00404CC6">
            <w:pPr>
              <w:rPr>
                <w:sz w:val="22"/>
                <w:szCs w:val="22"/>
              </w:rPr>
            </w:pPr>
          </w:p>
        </w:tc>
        <w:tc>
          <w:tcPr>
            <w:tcW w:w="1440" w:type="dxa"/>
          </w:tcPr>
          <w:p w14:paraId="53C38EEC" w14:textId="77777777" w:rsidR="005C5CA3" w:rsidRDefault="005C5CA3" w:rsidP="00404CC6">
            <w:pPr>
              <w:rPr>
                <w:sz w:val="22"/>
                <w:szCs w:val="22"/>
              </w:rPr>
            </w:pPr>
          </w:p>
        </w:tc>
        <w:tc>
          <w:tcPr>
            <w:tcW w:w="1440" w:type="dxa"/>
          </w:tcPr>
          <w:p w14:paraId="104ED405" w14:textId="77777777" w:rsidR="005C5CA3" w:rsidRDefault="005C5CA3" w:rsidP="00404CC6">
            <w:pPr>
              <w:rPr>
                <w:sz w:val="22"/>
                <w:szCs w:val="22"/>
              </w:rPr>
            </w:pPr>
          </w:p>
        </w:tc>
        <w:tc>
          <w:tcPr>
            <w:tcW w:w="967" w:type="dxa"/>
          </w:tcPr>
          <w:p w14:paraId="3B2886F4" w14:textId="77777777" w:rsidR="005C5CA3" w:rsidRDefault="005C5CA3" w:rsidP="00404CC6">
            <w:pPr>
              <w:rPr>
                <w:sz w:val="22"/>
                <w:szCs w:val="22"/>
              </w:rPr>
            </w:pPr>
          </w:p>
        </w:tc>
        <w:tc>
          <w:tcPr>
            <w:tcW w:w="1170" w:type="dxa"/>
          </w:tcPr>
          <w:p w14:paraId="1CCE0EE4" w14:textId="77777777" w:rsidR="005C5CA3" w:rsidRDefault="005C5CA3" w:rsidP="00404CC6">
            <w:pPr>
              <w:rPr>
                <w:sz w:val="22"/>
                <w:szCs w:val="22"/>
              </w:rPr>
            </w:pPr>
          </w:p>
        </w:tc>
        <w:tc>
          <w:tcPr>
            <w:tcW w:w="1800" w:type="dxa"/>
          </w:tcPr>
          <w:p w14:paraId="281E08E9" w14:textId="77777777" w:rsidR="005C5CA3" w:rsidRDefault="005C5CA3" w:rsidP="00404CC6">
            <w:pPr>
              <w:rPr>
                <w:sz w:val="22"/>
                <w:szCs w:val="22"/>
              </w:rPr>
            </w:pPr>
          </w:p>
        </w:tc>
        <w:tc>
          <w:tcPr>
            <w:tcW w:w="1823" w:type="dxa"/>
          </w:tcPr>
          <w:p w14:paraId="2348A272" w14:textId="77777777" w:rsidR="005C5CA3" w:rsidRDefault="005C5CA3" w:rsidP="00404CC6">
            <w:pPr>
              <w:rPr>
                <w:sz w:val="22"/>
                <w:szCs w:val="22"/>
              </w:rPr>
            </w:pPr>
          </w:p>
        </w:tc>
        <w:tc>
          <w:tcPr>
            <w:tcW w:w="1440" w:type="dxa"/>
          </w:tcPr>
          <w:p w14:paraId="348CB40D" w14:textId="77777777" w:rsidR="005C5CA3" w:rsidRDefault="005C5CA3" w:rsidP="00404CC6">
            <w:pPr>
              <w:rPr>
                <w:sz w:val="22"/>
                <w:szCs w:val="22"/>
              </w:rPr>
            </w:pPr>
          </w:p>
        </w:tc>
      </w:tr>
      <w:tr w:rsidR="005C5CA3" w14:paraId="3A48FF47" w14:textId="77777777" w:rsidTr="004F3B13">
        <w:trPr>
          <w:trHeight w:val="346"/>
        </w:trPr>
        <w:tc>
          <w:tcPr>
            <w:tcW w:w="1237" w:type="dxa"/>
          </w:tcPr>
          <w:p w14:paraId="0D9B7EDB" w14:textId="77777777" w:rsidR="005C5CA3" w:rsidRDefault="005C5CA3" w:rsidP="00404CC6">
            <w:pPr>
              <w:rPr>
                <w:sz w:val="22"/>
                <w:szCs w:val="22"/>
              </w:rPr>
            </w:pPr>
          </w:p>
        </w:tc>
        <w:tc>
          <w:tcPr>
            <w:tcW w:w="1350" w:type="dxa"/>
          </w:tcPr>
          <w:p w14:paraId="215E487D" w14:textId="77777777" w:rsidR="005C5CA3" w:rsidRDefault="005C5CA3" w:rsidP="00404CC6">
            <w:pPr>
              <w:rPr>
                <w:sz w:val="22"/>
                <w:szCs w:val="22"/>
              </w:rPr>
            </w:pPr>
          </w:p>
        </w:tc>
        <w:tc>
          <w:tcPr>
            <w:tcW w:w="1733" w:type="dxa"/>
          </w:tcPr>
          <w:p w14:paraId="390FAE57" w14:textId="77777777" w:rsidR="005C5CA3" w:rsidRDefault="005C5CA3" w:rsidP="00404CC6">
            <w:pPr>
              <w:rPr>
                <w:sz w:val="22"/>
                <w:szCs w:val="22"/>
              </w:rPr>
            </w:pPr>
          </w:p>
        </w:tc>
        <w:tc>
          <w:tcPr>
            <w:tcW w:w="1440" w:type="dxa"/>
          </w:tcPr>
          <w:p w14:paraId="29A00BA9" w14:textId="77777777" w:rsidR="005C5CA3" w:rsidRDefault="005C5CA3" w:rsidP="00404CC6">
            <w:pPr>
              <w:rPr>
                <w:sz w:val="22"/>
                <w:szCs w:val="22"/>
              </w:rPr>
            </w:pPr>
          </w:p>
        </w:tc>
        <w:tc>
          <w:tcPr>
            <w:tcW w:w="1440" w:type="dxa"/>
          </w:tcPr>
          <w:p w14:paraId="7BEC13E1" w14:textId="77777777" w:rsidR="005C5CA3" w:rsidRDefault="005C5CA3" w:rsidP="00404CC6">
            <w:pPr>
              <w:rPr>
                <w:sz w:val="22"/>
                <w:szCs w:val="22"/>
              </w:rPr>
            </w:pPr>
          </w:p>
        </w:tc>
        <w:tc>
          <w:tcPr>
            <w:tcW w:w="967" w:type="dxa"/>
          </w:tcPr>
          <w:p w14:paraId="2AC39580" w14:textId="77777777" w:rsidR="005C5CA3" w:rsidRDefault="005C5CA3" w:rsidP="00404CC6">
            <w:pPr>
              <w:rPr>
                <w:sz w:val="22"/>
                <w:szCs w:val="22"/>
              </w:rPr>
            </w:pPr>
          </w:p>
        </w:tc>
        <w:tc>
          <w:tcPr>
            <w:tcW w:w="1170" w:type="dxa"/>
          </w:tcPr>
          <w:p w14:paraId="2C4B2598" w14:textId="77777777" w:rsidR="005C5CA3" w:rsidRDefault="005C5CA3" w:rsidP="00404CC6">
            <w:pPr>
              <w:rPr>
                <w:sz w:val="22"/>
                <w:szCs w:val="22"/>
              </w:rPr>
            </w:pPr>
          </w:p>
        </w:tc>
        <w:tc>
          <w:tcPr>
            <w:tcW w:w="1800" w:type="dxa"/>
          </w:tcPr>
          <w:p w14:paraId="59EE06BE" w14:textId="77777777" w:rsidR="005C5CA3" w:rsidRDefault="005C5CA3" w:rsidP="00404CC6">
            <w:pPr>
              <w:rPr>
                <w:sz w:val="22"/>
                <w:szCs w:val="22"/>
              </w:rPr>
            </w:pPr>
          </w:p>
        </w:tc>
        <w:tc>
          <w:tcPr>
            <w:tcW w:w="1823" w:type="dxa"/>
          </w:tcPr>
          <w:p w14:paraId="1B858EA7" w14:textId="77777777" w:rsidR="005C5CA3" w:rsidRDefault="005C5CA3" w:rsidP="00404CC6">
            <w:pPr>
              <w:rPr>
                <w:sz w:val="22"/>
                <w:szCs w:val="22"/>
              </w:rPr>
            </w:pPr>
          </w:p>
        </w:tc>
        <w:tc>
          <w:tcPr>
            <w:tcW w:w="1440" w:type="dxa"/>
          </w:tcPr>
          <w:p w14:paraId="6DBE5829" w14:textId="77777777" w:rsidR="005C5CA3" w:rsidRDefault="005C5CA3" w:rsidP="00404CC6">
            <w:pPr>
              <w:rPr>
                <w:sz w:val="22"/>
                <w:szCs w:val="22"/>
              </w:rPr>
            </w:pPr>
          </w:p>
        </w:tc>
      </w:tr>
      <w:tr w:rsidR="005C5CA3" w14:paraId="3F80BFB3" w14:textId="77777777" w:rsidTr="004F3B13">
        <w:trPr>
          <w:trHeight w:val="346"/>
        </w:trPr>
        <w:tc>
          <w:tcPr>
            <w:tcW w:w="1237" w:type="dxa"/>
          </w:tcPr>
          <w:p w14:paraId="1D760D4E" w14:textId="77777777" w:rsidR="005C5CA3" w:rsidRDefault="005C5CA3" w:rsidP="00404CC6">
            <w:pPr>
              <w:rPr>
                <w:sz w:val="22"/>
                <w:szCs w:val="22"/>
              </w:rPr>
            </w:pPr>
          </w:p>
        </w:tc>
        <w:tc>
          <w:tcPr>
            <w:tcW w:w="1350" w:type="dxa"/>
          </w:tcPr>
          <w:p w14:paraId="54E919E3" w14:textId="77777777" w:rsidR="005C5CA3" w:rsidRDefault="005C5CA3" w:rsidP="00404CC6">
            <w:pPr>
              <w:rPr>
                <w:sz w:val="22"/>
                <w:szCs w:val="22"/>
              </w:rPr>
            </w:pPr>
          </w:p>
        </w:tc>
        <w:tc>
          <w:tcPr>
            <w:tcW w:w="1733" w:type="dxa"/>
          </w:tcPr>
          <w:p w14:paraId="0D930E48" w14:textId="77777777" w:rsidR="005C5CA3" w:rsidRDefault="005C5CA3" w:rsidP="00404CC6">
            <w:pPr>
              <w:rPr>
                <w:sz w:val="22"/>
                <w:szCs w:val="22"/>
              </w:rPr>
            </w:pPr>
          </w:p>
        </w:tc>
        <w:tc>
          <w:tcPr>
            <w:tcW w:w="1440" w:type="dxa"/>
          </w:tcPr>
          <w:p w14:paraId="5D979A73" w14:textId="77777777" w:rsidR="005C5CA3" w:rsidRDefault="005C5CA3" w:rsidP="00404CC6">
            <w:pPr>
              <w:rPr>
                <w:sz w:val="22"/>
                <w:szCs w:val="22"/>
              </w:rPr>
            </w:pPr>
          </w:p>
        </w:tc>
        <w:tc>
          <w:tcPr>
            <w:tcW w:w="1440" w:type="dxa"/>
          </w:tcPr>
          <w:p w14:paraId="1C0D13C2" w14:textId="77777777" w:rsidR="005C5CA3" w:rsidRDefault="005C5CA3" w:rsidP="00404CC6">
            <w:pPr>
              <w:rPr>
                <w:sz w:val="22"/>
                <w:szCs w:val="22"/>
              </w:rPr>
            </w:pPr>
          </w:p>
        </w:tc>
        <w:tc>
          <w:tcPr>
            <w:tcW w:w="967" w:type="dxa"/>
          </w:tcPr>
          <w:p w14:paraId="3CBBB51F" w14:textId="77777777" w:rsidR="005C5CA3" w:rsidRDefault="005C5CA3" w:rsidP="00404CC6">
            <w:pPr>
              <w:rPr>
                <w:sz w:val="22"/>
                <w:szCs w:val="22"/>
              </w:rPr>
            </w:pPr>
          </w:p>
        </w:tc>
        <w:tc>
          <w:tcPr>
            <w:tcW w:w="1170" w:type="dxa"/>
          </w:tcPr>
          <w:p w14:paraId="08203038" w14:textId="77777777" w:rsidR="005C5CA3" w:rsidRDefault="005C5CA3" w:rsidP="00404CC6">
            <w:pPr>
              <w:rPr>
                <w:sz w:val="22"/>
                <w:szCs w:val="22"/>
              </w:rPr>
            </w:pPr>
          </w:p>
        </w:tc>
        <w:tc>
          <w:tcPr>
            <w:tcW w:w="1800" w:type="dxa"/>
          </w:tcPr>
          <w:p w14:paraId="55E69289" w14:textId="77777777" w:rsidR="005C5CA3" w:rsidRDefault="005C5CA3" w:rsidP="00404CC6">
            <w:pPr>
              <w:rPr>
                <w:sz w:val="22"/>
                <w:szCs w:val="22"/>
              </w:rPr>
            </w:pPr>
          </w:p>
        </w:tc>
        <w:tc>
          <w:tcPr>
            <w:tcW w:w="1823" w:type="dxa"/>
          </w:tcPr>
          <w:p w14:paraId="09906279" w14:textId="77777777" w:rsidR="005C5CA3" w:rsidRDefault="005C5CA3" w:rsidP="00404CC6">
            <w:pPr>
              <w:rPr>
                <w:sz w:val="22"/>
                <w:szCs w:val="22"/>
              </w:rPr>
            </w:pPr>
          </w:p>
        </w:tc>
        <w:tc>
          <w:tcPr>
            <w:tcW w:w="1440" w:type="dxa"/>
          </w:tcPr>
          <w:p w14:paraId="031E6120" w14:textId="77777777" w:rsidR="005C5CA3" w:rsidRDefault="005C5CA3" w:rsidP="00404CC6">
            <w:pPr>
              <w:rPr>
                <w:sz w:val="22"/>
                <w:szCs w:val="22"/>
              </w:rPr>
            </w:pPr>
          </w:p>
        </w:tc>
      </w:tr>
      <w:tr w:rsidR="005C5CA3" w14:paraId="42CC167E" w14:textId="77777777" w:rsidTr="004F3B13">
        <w:trPr>
          <w:trHeight w:val="346"/>
        </w:trPr>
        <w:tc>
          <w:tcPr>
            <w:tcW w:w="1237" w:type="dxa"/>
          </w:tcPr>
          <w:p w14:paraId="4946FCE9" w14:textId="77777777" w:rsidR="005C5CA3" w:rsidRDefault="005C5CA3" w:rsidP="00404CC6">
            <w:pPr>
              <w:rPr>
                <w:sz w:val="22"/>
                <w:szCs w:val="22"/>
              </w:rPr>
            </w:pPr>
          </w:p>
        </w:tc>
        <w:tc>
          <w:tcPr>
            <w:tcW w:w="1350" w:type="dxa"/>
          </w:tcPr>
          <w:p w14:paraId="4361610B" w14:textId="77777777" w:rsidR="005C5CA3" w:rsidRDefault="005C5CA3" w:rsidP="00404CC6">
            <w:pPr>
              <w:rPr>
                <w:sz w:val="22"/>
                <w:szCs w:val="22"/>
              </w:rPr>
            </w:pPr>
          </w:p>
        </w:tc>
        <w:tc>
          <w:tcPr>
            <w:tcW w:w="1733" w:type="dxa"/>
          </w:tcPr>
          <w:p w14:paraId="09D4BA24" w14:textId="77777777" w:rsidR="005C5CA3" w:rsidRDefault="005C5CA3" w:rsidP="00404CC6">
            <w:pPr>
              <w:rPr>
                <w:sz w:val="22"/>
                <w:szCs w:val="22"/>
              </w:rPr>
            </w:pPr>
          </w:p>
        </w:tc>
        <w:tc>
          <w:tcPr>
            <w:tcW w:w="1440" w:type="dxa"/>
          </w:tcPr>
          <w:p w14:paraId="40F5B412" w14:textId="77777777" w:rsidR="005C5CA3" w:rsidRDefault="005C5CA3" w:rsidP="00404CC6">
            <w:pPr>
              <w:rPr>
                <w:sz w:val="22"/>
                <w:szCs w:val="22"/>
              </w:rPr>
            </w:pPr>
          </w:p>
        </w:tc>
        <w:tc>
          <w:tcPr>
            <w:tcW w:w="1440" w:type="dxa"/>
          </w:tcPr>
          <w:p w14:paraId="2D09EAD6" w14:textId="77777777" w:rsidR="005C5CA3" w:rsidRDefault="005C5CA3" w:rsidP="00404CC6">
            <w:pPr>
              <w:rPr>
                <w:sz w:val="22"/>
                <w:szCs w:val="22"/>
              </w:rPr>
            </w:pPr>
          </w:p>
        </w:tc>
        <w:tc>
          <w:tcPr>
            <w:tcW w:w="967" w:type="dxa"/>
          </w:tcPr>
          <w:p w14:paraId="7082D47A" w14:textId="77777777" w:rsidR="005C5CA3" w:rsidRDefault="005C5CA3" w:rsidP="00404CC6">
            <w:pPr>
              <w:rPr>
                <w:sz w:val="22"/>
                <w:szCs w:val="22"/>
              </w:rPr>
            </w:pPr>
          </w:p>
        </w:tc>
        <w:tc>
          <w:tcPr>
            <w:tcW w:w="1170" w:type="dxa"/>
          </w:tcPr>
          <w:p w14:paraId="661E4A1F" w14:textId="77777777" w:rsidR="005C5CA3" w:rsidRDefault="005C5CA3" w:rsidP="00404CC6">
            <w:pPr>
              <w:rPr>
                <w:sz w:val="22"/>
                <w:szCs w:val="22"/>
              </w:rPr>
            </w:pPr>
          </w:p>
        </w:tc>
        <w:tc>
          <w:tcPr>
            <w:tcW w:w="1800" w:type="dxa"/>
          </w:tcPr>
          <w:p w14:paraId="330E8691" w14:textId="77777777" w:rsidR="005C5CA3" w:rsidRDefault="005C5CA3" w:rsidP="00404CC6">
            <w:pPr>
              <w:rPr>
                <w:sz w:val="22"/>
                <w:szCs w:val="22"/>
              </w:rPr>
            </w:pPr>
          </w:p>
        </w:tc>
        <w:tc>
          <w:tcPr>
            <w:tcW w:w="1823" w:type="dxa"/>
          </w:tcPr>
          <w:p w14:paraId="4F4D3374" w14:textId="77777777" w:rsidR="005C5CA3" w:rsidRDefault="005C5CA3" w:rsidP="00404CC6">
            <w:pPr>
              <w:rPr>
                <w:sz w:val="22"/>
                <w:szCs w:val="22"/>
              </w:rPr>
            </w:pPr>
          </w:p>
        </w:tc>
        <w:tc>
          <w:tcPr>
            <w:tcW w:w="1440" w:type="dxa"/>
          </w:tcPr>
          <w:p w14:paraId="5FBBCD9E" w14:textId="77777777" w:rsidR="005C5CA3" w:rsidRDefault="005C5CA3" w:rsidP="00404CC6">
            <w:pPr>
              <w:rPr>
                <w:sz w:val="22"/>
                <w:szCs w:val="22"/>
              </w:rPr>
            </w:pPr>
          </w:p>
        </w:tc>
      </w:tr>
      <w:tr w:rsidR="005C5CA3" w14:paraId="43BB7A99" w14:textId="77777777" w:rsidTr="004F3B13">
        <w:trPr>
          <w:trHeight w:val="346"/>
        </w:trPr>
        <w:tc>
          <w:tcPr>
            <w:tcW w:w="1237" w:type="dxa"/>
          </w:tcPr>
          <w:p w14:paraId="2A87AF6D" w14:textId="77777777" w:rsidR="005C5CA3" w:rsidRDefault="005C5CA3" w:rsidP="00404CC6">
            <w:pPr>
              <w:rPr>
                <w:sz w:val="22"/>
                <w:szCs w:val="22"/>
              </w:rPr>
            </w:pPr>
          </w:p>
        </w:tc>
        <w:tc>
          <w:tcPr>
            <w:tcW w:w="1350" w:type="dxa"/>
          </w:tcPr>
          <w:p w14:paraId="32619F4C" w14:textId="77777777" w:rsidR="005C5CA3" w:rsidRDefault="005C5CA3" w:rsidP="00404CC6">
            <w:pPr>
              <w:rPr>
                <w:sz w:val="22"/>
                <w:szCs w:val="22"/>
              </w:rPr>
            </w:pPr>
          </w:p>
        </w:tc>
        <w:tc>
          <w:tcPr>
            <w:tcW w:w="1733" w:type="dxa"/>
          </w:tcPr>
          <w:p w14:paraId="6628F103" w14:textId="77777777" w:rsidR="005C5CA3" w:rsidRDefault="005C5CA3" w:rsidP="00404CC6">
            <w:pPr>
              <w:rPr>
                <w:sz w:val="22"/>
                <w:szCs w:val="22"/>
              </w:rPr>
            </w:pPr>
          </w:p>
        </w:tc>
        <w:tc>
          <w:tcPr>
            <w:tcW w:w="1440" w:type="dxa"/>
          </w:tcPr>
          <w:p w14:paraId="4BB2E817" w14:textId="77777777" w:rsidR="005C5CA3" w:rsidRDefault="005C5CA3" w:rsidP="00404CC6">
            <w:pPr>
              <w:rPr>
                <w:sz w:val="22"/>
                <w:szCs w:val="22"/>
              </w:rPr>
            </w:pPr>
          </w:p>
        </w:tc>
        <w:tc>
          <w:tcPr>
            <w:tcW w:w="1440" w:type="dxa"/>
          </w:tcPr>
          <w:p w14:paraId="297E98B1" w14:textId="77777777" w:rsidR="005C5CA3" w:rsidRDefault="005C5CA3" w:rsidP="00404CC6">
            <w:pPr>
              <w:rPr>
                <w:sz w:val="22"/>
                <w:szCs w:val="22"/>
              </w:rPr>
            </w:pPr>
          </w:p>
        </w:tc>
        <w:tc>
          <w:tcPr>
            <w:tcW w:w="967" w:type="dxa"/>
          </w:tcPr>
          <w:p w14:paraId="78B48C13" w14:textId="77777777" w:rsidR="005C5CA3" w:rsidRDefault="005C5CA3" w:rsidP="00404CC6">
            <w:pPr>
              <w:rPr>
                <w:sz w:val="22"/>
                <w:szCs w:val="22"/>
              </w:rPr>
            </w:pPr>
          </w:p>
        </w:tc>
        <w:tc>
          <w:tcPr>
            <w:tcW w:w="1170" w:type="dxa"/>
          </w:tcPr>
          <w:p w14:paraId="416EA392" w14:textId="77777777" w:rsidR="005C5CA3" w:rsidRDefault="005C5CA3" w:rsidP="00404CC6">
            <w:pPr>
              <w:rPr>
                <w:sz w:val="22"/>
                <w:szCs w:val="22"/>
              </w:rPr>
            </w:pPr>
          </w:p>
        </w:tc>
        <w:tc>
          <w:tcPr>
            <w:tcW w:w="1800" w:type="dxa"/>
          </w:tcPr>
          <w:p w14:paraId="4C85FCD1" w14:textId="77777777" w:rsidR="005C5CA3" w:rsidRDefault="005C5CA3" w:rsidP="00404CC6">
            <w:pPr>
              <w:rPr>
                <w:sz w:val="22"/>
                <w:szCs w:val="22"/>
              </w:rPr>
            </w:pPr>
          </w:p>
        </w:tc>
        <w:tc>
          <w:tcPr>
            <w:tcW w:w="1823" w:type="dxa"/>
          </w:tcPr>
          <w:p w14:paraId="4B40C387" w14:textId="77777777" w:rsidR="005C5CA3" w:rsidRDefault="005C5CA3" w:rsidP="00404CC6">
            <w:pPr>
              <w:rPr>
                <w:sz w:val="22"/>
                <w:szCs w:val="22"/>
              </w:rPr>
            </w:pPr>
          </w:p>
        </w:tc>
        <w:tc>
          <w:tcPr>
            <w:tcW w:w="1440" w:type="dxa"/>
          </w:tcPr>
          <w:p w14:paraId="0E99F793" w14:textId="77777777" w:rsidR="005C5CA3" w:rsidRDefault="005C5CA3" w:rsidP="00404CC6">
            <w:pPr>
              <w:rPr>
                <w:sz w:val="22"/>
                <w:szCs w:val="22"/>
              </w:rPr>
            </w:pPr>
          </w:p>
        </w:tc>
      </w:tr>
      <w:tr w:rsidR="005C5CA3" w14:paraId="763F52E0" w14:textId="77777777" w:rsidTr="004F3B13">
        <w:trPr>
          <w:trHeight w:val="346"/>
        </w:trPr>
        <w:tc>
          <w:tcPr>
            <w:tcW w:w="1237" w:type="dxa"/>
          </w:tcPr>
          <w:p w14:paraId="0A5B2244" w14:textId="77777777" w:rsidR="005C5CA3" w:rsidRDefault="005C5CA3" w:rsidP="00404CC6">
            <w:pPr>
              <w:rPr>
                <w:sz w:val="22"/>
                <w:szCs w:val="22"/>
              </w:rPr>
            </w:pPr>
          </w:p>
        </w:tc>
        <w:tc>
          <w:tcPr>
            <w:tcW w:w="1350" w:type="dxa"/>
          </w:tcPr>
          <w:p w14:paraId="653E46A5" w14:textId="77777777" w:rsidR="005C5CA3" w:rsidRDefault="005C5CA3" w:rsidP="00404CC6">
            <w:pPr>
              <w:rPr>
                <w:sz w:val="22"/>
                <w:szCs w:val="22"/>
              </w:rPr>
            </w:pPr>
          </w:p>
        </w:tc>
        <w:tc>
          <w:tcPr>
            <w:tcW w:w="1733" w:type="dxa"/>
          </w:tcPr>
          <w:p w14:paraId="21290DC5" w14:textId="77777777" w:rsidR="005C5CA3" w:rsidRDefault="005C5CA3" w:rsidP="00404CC6">
            <w:pPr>
              <w:rPr>
                <w:sz w:val="22"/>
                <w:szCs w:val="22"/>
              </w:rPr>
            </w:pPr>
          </w:p>
        </w:tc>
        <w:tc>
          <w:tcPr>
            <w:tcW w:w="1440" w:type="dxa"/>
          </w:tcPr>
          <w:p w14:paraId="3F0212A3" w14:textId="77777777" w:rsidR="005C5CA3" w:rsidRDefault="005C5CA3" w:rsidP="00404CC6">
            <w:pPr>
              <w:rPr>
                <w:sz w:val="22"/>
                <w:szCs w:val="22"/>
              </w:rPr>
            </w:pPr>
          </w:p>
        </w:tc>
        <w:tc>
          <w:tcPr>
            <w:tcW w:w="1440" w:type="dxa"/>
          </w:tcPr>
          <w:p w14:paraId="4D91C969" w14:textId="77777777" w:rsidR="005C5CA3" w:rsidRDefault="005C5CA3" w:rsidP="00404CC6">
            <w:pPr>
              <w:rPr>
                <w:sz w:val="22"/>
                <w:szCs w:val="22"/>
              </w:rPr>
            </w:pPr>
          </w:p>
        </w:tc>
        <w:tc>
          <w:tcPr>
            <w:tcW w:w="967" w:type="dxa"/>
          </w:tcPr>
          <w:p w14:paraId="6CE8A4F2" w14:textId="77777777" w:rsidR="005C5CA3" w:rsidRDefault="005C5CA3" w:rsidP="00404CC6">
            <w:pPr>
              <w:rPr>
                <w:sz w:val="22"/>
                <w:szCs w:val="22"/>
              </w:rPr>
            </w:pPr>
          </w:p>
        </w:tc>
        <w:tc>
          <w:tcPr>
            <w:tcW w:w="1170" w:type="dxa"/>
          </w:tcPr>
          <w:p w14:paraId="340CD605" w14:textId="77777777" w:rsidR="005C5CA3" w:rsidRDefault="005C5CA3" w:rsidP="00404CC6">
            <w:pPr>
              <w:rPr>
                <w:sz w:val="22"/>
                <w:szCs w:val="22"/>
              </w:rPr>
            </w:pPr>
          </w:p>
        </w:tc>
        <w:tc>
          <w:tcPr>
            <w:tcW w:w="1800" w:type="dxa"/>
          </w:tcPr>
          <w:p w14:paraId="6B7B4C44" w14:textId="77777777" w:rsidR="005C5CA3" w:rsidRDefault="005C5CA3" w:rsidP="00404CC6">
            <w:pPr>
              <w:rPr>
                <w:sz w:val="22"/>
                <w:szCs w:val="22"/>
              </w:rPr>
            </w:pPr>
          </w:p>
        </w:tc>
        <w:tc>
          <w:tcPr>
            <w:tcW w:w="1823" w:type="dxa"/>
          </w:tcPr>
          <w:p w14:paraId="7429AD5C" w14:textId="77777777" w:rsidR="005C5CA3" w:rsidRDefault="005C5CA3" w:rsidP="00404CC6">
            <w:pPr>
              <w:rPr>
                <w:sz w:val="22"/>
                <w:szCs w:val="22"/>
              </w:rPr>
            </w:pPr>
          </w:p>
        </w:tc>
        <w:tc>
          <w:tcPr>
            <w:tcW w:w="1440" w:type="dxa"/>
          </w:tcPr>
          <w:p w14:paraId="7DEC888C" w14:textId="77777777" w:rsidR="005C5CA3" w:rsidRDefault="005C5CA3" w:rsidP="00404CC6">
            <w:pPr>
              <w:rPr>
                <w:sz w:val="22"/>
                <w:szCs w:val="22"/>
              </w:rPr>
            </w:pPr>
          </w:p>
        </w:tc>
      </w:tr>
      <w:tr w:rsidR="005C5CA3" w14:paraId="66CD0651" w14:textId="77777777" w:rsidTr="004F3B13">
        <w:trPr>
          <w:trHeight w:val="346"/>
        </w:trPr>
        <w:tc>
          <w:tcPr>
            <w:tcW w:w="1237" w:type="dxa"/>
          </w:tcPr>
          <w:p w14:paraId="765B4A7E" w14:textId="77777777" w:rsidR="005C5CA3" w:rsidRDefault="005C5CA3" w:rsidP="00404CC6">
            <w:pPr>
              <w:rPr>
                <w:sz w:val="22"/>
                <w:szCs w:val="22"/>
              </w:rPr>
            </w:pPr>
          </w:p>
        </w:tc>
        <w:tc>
          <w:tcPr>
            <w:tcW w:w="1350" w:type="dxa"/>
          </w:tcPr>
          <w:p w14:paraId="2745AC00" w14:textId="77777777" w:rsidR="005C5CA3" w:rsidRDefault="005C5CA3" w:rsidP="00404CC6">
            <w:pPr>
              <w:rPr>
                <w:sz w:val="22"/>
                <w:szCs w:val="22"/>
              </w:rPr>
            </w:pPr>
          </w:p>
        </w:tc>
        <w:tc>
          <w:tcPr>
            <w:tcW w:w="1733" w:type="dxa"/>
          </w:tcPr>
          <w:p w14:paraId="36E448F4" w14:textId="77777777" w:rsidR="005C5CA3" w:rsidRDefault="005C5CA3" w:rsidP="00404CC6">
            <w:pPr>
              <w:rPr>
                <w:sz w:val="22"/>
                <w:szCs w:val="22"/>
              </w:rPr>
            </w:pPr>
          </w:p>
        </w:tc>
        <w:tc>
          <w:tcPr>
            <w:tcW w:w="1440" w:type="dxa"/>
          </w:tcPr>
          <w:p w14:paraId="6ECF8105" w14:textId="77777777" w:rsidR="005C5CA3" w:rsidRDefault="005C5CA3" w:rsidP="00404CC6">
            <w:pPr>
              <w:rPr>
                <w:sz w:val="22"/>
                <w:szCs w:val="22"/>
              </w:rPr>
            </w:pPr>
          </w:p>
        </w:tc>
        <w:tc>
          <w:tcPr>
            <w:tcW w:w="1440" w:type="dxa"/>
          </w:tcPr>
          <w:p w14:paraId="2995887D" w14:textId="77777777" w:rsidR="005C5CA3" w:rsidRDefault="005C5CA3" w:rsidP="00404CC6">
            <w:pPr>
              <w:rPr>
                <w:sz w:val="22"/>
                <w:szCs w:val="22"/>
              </w:rPr>
            </w:pPr>
          </w:p>
        </w:tc>
        <w:tc>
          <w:tcPr>
            <w:tcW w:w="967" w:type="dxa"/>
          </w:tcPr>
          <w:p w14:paraId="68A1FDFF" w14:textId="77777777" w:rsidR="005C5CA3" w:rsidRDefault="005C5CA3" w:rsidP="00404CC6">
            <w:pPr>
              <w:rPr>
                <w:sz w:val="22"/>
                <w:szCs w:val="22"/>
              </w:rPr>
            </w:pPr>
          </w:p>
        </w:tc>
        <w:tc>
          <w:tcPr>
            <w:tcW w:w="1170" w:type="dxa"/>
          </w:tcPr>
          <w:p w14:paraId="299A10A1" w14:textId="77777777" w:rsidR="005C5CA3" w:rsidRDefault="005C5CA3" w:rsidP="00404CC6">
            <w:pPr>
              <w:rPr>
                <w:sz w:val="22"/>
                <w:szCs w:val="22"/>
              </w:rPr>
            </w:pPr>
          </w:p>
        </w:tc>
        <w:tc>
          <w:tcPr>
            <w:tcW w:w="1800" w:type="dxa"/>
          </w:tcPr>
          <w:p w14:paraId="167CC709" w14:textId="77777777" w:rsidR="005C5CA3" w:rsidRDefault="005C5CA3" w:rsidP="00404CC6">
            <w:pPr>
              <w:rPr>
                <w:sz w:val="22"/>
                <w:szCs w:val="22"/>
              </w:rPr>
            </w:pPr>
          </w:p>
        </w:tc>
        <w:tc>
          <w:tcPr>
            <w:tcW w:w="1823" w:type="dxa"/>
          </w:tcPr>
          <w:p w14:paraId="4BEC4FE1" w14:textId="77777777" w:rsidR="005C5CA3" w:rsidRDefault="005C5CA3" w:rsidP="00404CC6">
            <w:pPr>
              <w:rPr>
                <w:sz w:val="22"/>
                <w:szCs w:val="22"/>
              </w:rPr>
            </w:pPr>
          </w:p>
        </w:tc>
        <w:tc>
          <w:tcPr>
            <w:tcW w:w="1440" w:type="dxa"/>
          </w:tcPr>
          <w:p w14:paraId="43C139A3" w14:textId="77777777" w:rsidR="005C5CA3" w:rsidRDefault="005C5CA3" w:rsidP="00404CC6">
            <w:pPr>
              <w:rPr>
                <w:sz w:val="22"/>
                <w:szCs w:val="22"/>
              </w:rPr>
            </w:pPr>
          </w:p>
        </w:tc>
      </w:tr>
      <w:tr w:rsidR="005C5CA3" w14:paraId="010ADCA4" w14:textId="77777777" w:rsidTr="004F3B13">
        <w:trPr>
          <w:trHeight w:val="346"/>
        </w:trPr>
        <w:tc>
          <w:tcPr>
            <w:tcW w:w="1237" w:type="dxa"/>
          </w:tcPr>
          <w:p w14:paraId="6278450A" w14:textId="77777777" w:rsidR="005C5CA3" w:rsidRDefault="005C5CA3" w:rsidP="00404CC6">
            <w:pPr>
              <w:rPr>
                <w:sz w:val="22"/>
                <w:szCs w:val="22"/>
              </w:rPr>
            </w:pPr>
          </w:p>
        </w:tc>
        <w:tc>
          <w:tcPr>
            <w:tcW w:w="1350" w:type="dxa"/>
          </w:tcPr>
          <w:p w14:paraId="3AFD74E3" w14:textId="77777777" w:rsidR="005C5CA3" w:rsidRDefault="005C5CA3" w:rsidP="00404CC6">
            <w:pPr>
              <w:rPr>
                <w:sz w:val="22"/>
                <w:szCs w:val="22"/>
              </w:rPr>
            </w:pPr>
          </w:p>
        </w:tc>
        <w:tc>
          <w:tcPr>
            <w:tcW w:w="1733" w:type="dxa"/>
          </w:tcPr>
          <w:p w14:paraId="287A03A8" w14:textId="77777777" w:rsidR="005C5CA3" w:rsidRDefault="005C5CA3" w:rsidP="00404CC6">
            <w:pPr>
              <w:rPr>
                <w:sz w:val="22"/>
                <w:szCs w:val="22"/>
              </w:rPr>
            </w:pPr>
          </w:p>
        </w:tc>
        <w:tc>
          <w:tcPr>
            <w:tcW w:w="1440" w:type="dxa"/>
          </w:tcPr>
          <w:p w14:paraId="6BEAF9AD" w14:textId="77777777" w:rsidR="005C5CA3" w:rsidRDefault="005C5CA3" w:rsidP="00404CC6">
            <w:pPr>
              <w:rPr>
                <w:sz w:val="22"/>
                <w:szCs w:val="22"/>
              </w:rPr>
            </w:pPr>
          </w:p>
        </w:tc>
        <w:tc>
          <w:tcPr>
            <w:tcW w:w="1440" w:type="dxa"/>
          </w:tcPr>
          <w:p w14:paraId="30796426" w14:textId="77777777" w:rsidR="005C5CA3" w:rsidRDefault="005C5CA3" w:rsidP="00404CC6">
            <w:pPr>
              <w:rPr>
                <w:sz w:val="22"/>
                <w:szCs w:val="22"/>
              </w:rPr>
            </w:pPr>
          </w:p>
        </w:tc>
        <w:tc>
          <w:tcPr>
            <w:tcW w:w="967" w:type="dxa"/>
          </w:tcPr>
          <w:p w14:paraId="3C03DAD9" w14:textId="77777777" w:rsidR="005C5CA3" w:rsidRDefault="005C5CA3" w:rsidP="00404CC6">
            <w:pPr>
              <w:rPr>
                <w:sz w:val="22"/>
                <w:szCs w:val="22"/>
              </w:rPr>
            </w:pPr>
          </w:p>
        </w:tc>
        <w:tc>
          <w:tcPr>
            <w:tcW w:w="1170" w:type="dxa"/>
          </w:tcPr>
          <w:p w14:paraId="7AEF96E3" w14:textId="77777777" w:rsidR="005C5CA3" w:rsidRDefault="005C5CA3" w:rsidP="00404CC6">
            <w:pPr>
              <w:rPr>
                <w:sz w:val="22"/>
                <w:szCs w:val="22"/>
              </w:rPr>
            </w:pPr>
          </w:p>
        </w:tc>
        <w:tc>
          <w:tcPr>
            <w:tcW w:w="1800" w:type="dxa"/>
          </w:tcPr>
          <w:p w14:paraId="547C7D6C" w14:textId="77777777" w:rsidR="005C5CA3" w:rsidRDefault="005C5CA3" w:rsidP="00404CC6">
            <w:pPr>
              <w:rPr>
                <w:sz w:val="22"/>
                <w:szCs w:val="22"/>
              </w:rPr>
            </w:pPr>
          </w:p>
        </w:tc>
        <w:tc>
          <w:tcPr>
            <w:tcW w:w="1823" w:type="dxa"/>
          </w:tcPr>
          <w:p w14:paraId="46E474EC" w14:textId="77777777" w:rsidR="005C5CA3" w:rsidRDefault="005C5CA3" w:rsidP="00404CC6">
            <w:pPr>
              <w:rPr>
                <w:sz w:val="22"/>
                <w:szCs w:val="22"/>
              </w:rPr>
            </w:pPr>
          </w:p>
        </w:tc>
        <w:tc>
          <w:tcPr>
            <w:tcW w:w="1440" w:type="dxa"/>
          </w:tcPr>
          <w:p w14:paraId="45664FA9" w14:textId="77777777" w:rsidR="005C5CA3" w:rsidRDefault="005C5CA3" w:rsidP="00404CC6">
            <w:pPr>
              <w:rPr>
                <w:sz w:val="22"/>
                <w:szCs w:val="22"/>
              </w:rPr>
            </w:pPr>
          </w:p>
        </w:tc>
      </w:tr>
      <w:tr w:rsidR="005C5CA3" w14:paraId="249A7F79" w14:textId="77777777" w:rsidTr="004F3B13">
        <w:trPr>
          <w:trHeight w:val="346"/>
        </w:trPr>
        <w:tc>
          <w:tcPr>
            <w:tcW w:w="1237" w:type="dxa"/>
          </w:tcPr>
          <w:p w14:paraId="18BF35AE" w14:textId="77777777" w:rsidR="005C5CA3" w:rsidRDefault="005C5CA3" w:rsidP="00404CC6">
            <w:pPr>
              <w:rPr>
                <w:sz w:val="22"/>
                <w:szCs w:val="22"/>
              </w:rPr>
            </w:pPr>
          </w:p>
        </w:tc>
        <w:tc>
          <w:tcPr>
            <w:tcW w:w="1350" w:type="dxa"/>
          </w:tcPr>
          <w:p w14:paraId="7A7B0D3B" w14:textId="77777777" w:rsidR="005C5CA3" w:rsidRDefault="005C5CA3" w:rsidP="00404CC6">
            <w:pPr>
              <w:rPr>
                <w:sz w:val="22"/>
                <w:szCs w:val="22"/>
              </w:rPr>
            </w:pPr>
          </w:p>
        </w:tc>
        <w:tc>
          <w:tcPr>
            <w:tcW w:w="1733" w:type="dxa"/>
          </w:tcPr>
          <w:p w14:paraId="5DB77E8A" w14:textId="77777777" w:rsidR="005C5CA3" w:rsidRDefault="005C5CA3" w:rsidP="00404CC6">
            <w:pPr>
              <w:rPr>
                <w:sz w:val="22"/>
                <w:szCs w:val="22"/>
              </w:rPr>
            </w:pPr>
          </w:p>
        </w:tc>
        <w:tc>
          <w:tcPr>
            <w:tcW w:w="1440" w:type="dxa"/>
          </w:tcPr>
          <w:p w14:paraId="637E5E28" w14:textId="77777777" w:rsidR="005C5CA3" w:rsidRDefault="005C5CA3" w:rsidP="00404CC6">
            <w:pPr>
              <w:rPr>
                <w:sz w:val="22"/>
                <w:szCs w:val="22"/>
              </w:rPr>
            </w:pPr>
          </w:p>
        </w:tc>
        <w:tc>
          <w:tcPr>
            <w:tcW w:w="1440" w:type="dxa"/>
          </w:tcPr>
          <w:p w14:paraId="01EEFF33" w14:textId="77777777" w:rsidR="005C5CA3" w:rsidRDefault="005C5CA3" w:rsidP="00404CC6">
            <w:pPr>
              <w:rPr>
                <w:sz w:val="22"/>
                <w:szCs w:val="22"/>
              </w:rPr>
            </w:pPr>
          </w:p>
        </w:tc>
        <w:tc>
          <w:tcPr>
            <w:tcW w:w="967" w:type="dxa"/>
          </w:tcPr>
          <w:p w14:paraId="48C0F2C3" w14:textId="77777777" w:rsidR="005C5CA3" w:rsidRDefault="005C5CA3" w:rsidP="00404CC6">
            <w:pPr>
              <w:rPr>
                <w:sz w:val="22"/>
                <w:szCs w:val="22"/>
              </w:rPr>
            </w:pPr>
          </w:p>
        </w:tc>
        <w:tc>
          <w:tcPr>
            <w:tcW w:w="1170" w:type="dxa"/>
          </w:tcPr>
          <w:p w14:paraId="2D2DF544" w14:textId="77777777" w:rsidR="005C5CA3" w:rsidRDefault="005C5CA3" w:rsidP="00404CC6">
            <w:pPr>
              <w:rPr>
                <w:sz w:val="22"/>
                <w:szCs w:val="22"/>
              </w:rPr>
            </w:pPr>
          </w:p>
        </w:tc>
        <w:tc>
          <w:tcPr>
            <w:tcW w:w="1800" w:type="dxa"/>
          </w:tcPr>
          <w:p w14:paraId="5726F4B0" w14:textId="77777777" w:rsidR="005C5CA3" w:rsidRDefault="005C5CA3" w:rsidP="00404CC6">
            <w:pPr>
              <w:rPr>
                <w:sz w:val="22"/>
                <w:szCs w:val="22"/>
              </w:rPr>
            </w:pPr>
          </w:p>
        </w:tc>
        <w:tc>
          <w:tcPr>
            <w:tcW w:w="1823" w:type="dxa"/>
          </w:tcPr>
          <w:p w14:paraId="0C85EC9E" w14:textId="77777777" w:rsidR="005C5CA3" w:rsidRDefault="005C5CA3" w:rsidP="00404CC6">
            <w:pPr>
              <w:rPr>
                <w:sz w:val="22"/>
                <w:szCs w:val="22"/>
              </w:rPr>
            </w:pPr>
          </w:p>
        </w:tc>
        <w:tc>
          <w:tcPr>
            <w:tcW w:w="1440" w:type="dxa"/>
          </w:tcPr>
          <w:p w14:paraId="08D3135D" w14:textId="77777777" w:rsidR="005C5CA3" w:rsidRDefault="005C5CA3" w:rsidP="00404CC6">
            <w:pPr>
              <w:rPr>
                <w:sz w:val="22"/>
                <w:szCs w:val="22"/>
              </w:rPr>
            </w:pPr>
          </w:p>
        </w:tc>
      </w:tr>
      <w:tr w:rsidR="005C5CA3" w14:paraId="29FFC95F" w14:textId="77777777" w:rsidTr="004F3B13">
        <w:trPr>
          <w:trHeight w:val="346"/>
        </w:trPr>
        <w:tc>
          <w:tcPr>
            <w:tcW w:w="1237" w:type="dxa"/>
          </w:tcPr>
          <w:p w14:paraId="561910A2" w14:textId="77777777" w:rsidR="005C5CA3" w:rsidRDefault="005C5CA3" w:rsidP="00404CC6">
            <w:pPr>
              <w:rPr>
                <w:sz w:val="22"/>
                <w:szCs w:val="22"/>
              </w:rPr>
            </w:pPr>
          </w:p>
        </w:tc>
        <w:tc>
          <w:tcPr>
            <w:tcW w:w="1350" w:type="dxa"/>
          </w:tcPr>
          <w:p w14:paraId="1AA0023A" w14:textId="77777777" w:rsidR="005C5CA3" w:rsidRDefault="005C5CA3" w:rsidP="00404CC6">
            <w:pPr>
              <w:rPr>
                <w:sz w:val="22"/>
                <w:szCs w:val="22"/>
              </w:rPr>
            </w:pPr>
          </w:p>
        </w:tc>
        <w:tc>
          <w:tcPr>
            <w:tcW w:w="1733" w:type="dxa"/>
          </w:tcPr>
          <w:p w14:paraId="078229B7" w14:textId="77777777" w:rsidR="005C5CA3" w:rsidRDefault="005C5CA3" w:rsidP="00404CC6">
            <w:pPr>
              <w:rPr>
                <w:sz w:val="22"/>
                <w:szCs w:val="22"/>
              </w:rPr>
            </w:pPr>
          </w:p>
        </w:tc>
        <w:tc>
          <w:tcPr>
            <w:tcW w:w="1440" w:type="dxa"/>
          </w:tcPr>
          <w:p w14:paraId="2786FF43" w14:textId="77777777" w:rsidR="005C5CA3" w:rsidRDefault="005C5CA3" w:rsidP="00404CC6">
            <w:pPr>
              <w:rPr>
                <w:sz w:val="22"/>
                <w:szCs w:val="22"/>
              </w:rPr>
            </w:pPr>
          </w:p>
        </w:tc>
        <w:tc>
          <w:tcPr>
            <w:tcW w:w="1440" w:type="dxa"/>
          </w:tcPr>
          <w:p w14:paraId="00FB8682" w14:textId="77777777" w:rsidR="005C5CA3" w:rsidRDefault="005C5CA3" w:rsidP="00404CC6">
            <w:pPr>
              <w:rPr>
                <w:sz w:val="22"/>
                <w:szCs w:val="22"/>
              </w:rPr>
            </w:pPr>
          </w:p>
        </w:tc>
        <w:tc>
          <w:tcPr>
            <w:tcW w:w="967" w:type="dxa"/>
          </w:tcPr>
          <w:p w14:paraId="4C63E28C" w14:textId="77777777" w:rsidR="005C5CA3" w:rsidRDefault="005C5CA3" w:rsidP="00404CC6">
            <w:pPr>
              <w:rPr>
                <w:sz w:val="22"/>
                <w:szCs w:val="22"/>
              </w:rPr>
            </w:pPr>
          </w:p>
        </w:tc>
        <w:tc>
          <w:tcPr>
            <w:tcW w:w="1170" w:type="dxa"/>
          </w:tcPr>
          <w:p w14:paraId="2EF6ECFA" w14:textId="77777777" w:rsidR="005C5CA3" w:rsidRDefault="005C5CA3" w:rsidP="00404CC6">
            <w:pPr>
              <w:rPr>
                <w:sz w:val="22"/>
                <w:szCs w:val="22"/>
              </w:rPr>
            </w:pPr>
          </w:p>
        </w:tc>
        <w:tc>
          <w:tcPr>
            <w:tcW w:w="1800" w:type="dxa"/>
          </w:tcPr>
          <w:p w14:paraId="51EE0923" w14:textId="77777777" w:rsidR="005C5CA3" w:rsidRDefault="005C5CA3" w:rsidP="00404CC6">
            <w:pPr>
              <w:rPr>
                <w:sz w:val="22"/>
                <w:szCs w:val="22"/>
              </w:rPr>
            </w:pPr>
          </w:p>
        </w:tc>
        <w:tc>
          <w:tcPr>
            <w:tcW w:w="1823" w:type="dxa"/>
          </w:tcPr>
          <w:p w14:paraId="33E16725" w14:textId="77777777" w:rsidR="005C5CA3" w:rsidRDefault="005C5CA3" w:rsidP="00404CC6">
            <w:pPr>
              <w:rPr>
                <w:sz w:val="22"/>
                <w:szCs w:val="22"/>
              </w:rPr>
            </w:pPr>
          </w:p>
        </w:tc>
        <w:tc>
          <w:tcPr>
            <w:tcW w:w="1440" w:type="dxa"/>
          </w:tcPr>
          <w:p w14:paraId="693ED1B4" w14:textId="77777777" w:rsidR="005C5CA3" w:rsidRDefault="005C5CA3" w:rsidP="00404CC6">
            <w:pPr>
              <w:rPr>
                <w:sz w:val="22"/>
                <w:szCs w:val="22"/>
              </w:rPr>
            </w:pPr>
          </w:p>
        </w:tc>
      </w:tr>
    </w:tbl>
    <w:p w14:paraId="54DD1954" w14:textId="77777777" w:rsidR="005C5CA3" w:rsidRDefault="005C5CA3" w:rsidP="00404CC6">
      <w:pPr>
        <w:rPr>
          <w:sz w:val="22"/>
          <w:szCs w:val="22"/>
        </w:rPr>
      </w:pPr>
    </w:p>
    <w:p w14:paraId="412180DC" w14:textId="77777777" w:rsidR="005C5CA3" w:rsidRDefault="005C5CA3" w:rsidP="00404CC6">
      <w:pPr>
        <w:jc w:val="center"/>
        <w:rPr>
          <w:sz w:val="22"/>
          <w:szCs w:val="22"/>
        </w:rPr>
      </w:pPr>
      <w:r w:rsidRPr="00B1387E">
        <w:rPr>
          <w:sz w:val="22"/>
          <w:szCs w:val="22"/>
        </w:rPr>
        <w:br w:type="page"/>
      </w:r>
    </w:p>
    <w:p w14:paraId="3D594D7E" w14:textId="77777777" w:rsidR="005C5CA3" w:rsidRPr="00E16A07" w:rsidRDefault="005C5CA3" w:rsidP="00110A8F">
      <w:pPr>
        <w:pStyle w:val="Heading1"/>
      </w:pPr>
      <w:r w:rsidRPr="00E16A07">
        <w:lastRenderedPageBreak/>
        <w:t>Texas Commission on Environmental Quality</w:t>
      </w:r>
    </w:p>
    <w:p w14:paraId="25FE9EE3" w14:textId="77777777" w:rsidR="005C5CA3" w:rsidRPr="00E16A07" w:rsidRDefault="005C5CA3" w:rsidP="00110A8F">
      <w:pPr>
        <w:pStyle w:val="Heading1"/>
      </w:pPr>
      <w:r w:rsidRPr="00E16A07">
        <w:t>Flare Attributes</w:t>
      </w:r>
    </w:p>
    <w:p w14:paraId="34222236" w14:textId="77777777" w:rsidR="005C5CA3" w:rsidRPr="00E16A07" w:rsidRDefault="005C5CA3" w:rsidP="00110A8F">
      <w:pPr>
        <w:pStyle w:val="Heading1"/>
      </w:pPr>
      <w:r w:rsidRPr="00E16A07">
        <w:t>Form OP-UA7 (Page 6)</w:t>
      </w:r>
    </w:p>
    <w:p w14:paraId="1C8750DB" w14:textId="15900627" w:rsidR="005C5CA3" w:rsidRPr="00E16A07" w:rsidRDefault="005C5CA3" w:rsidP="00110A8F">
      <w:pPr>
        <w:pStyle w:val="Heading1"/>
      </w:pPr>
      <w:r w:rsidRPr="00E16A07">
        <w:t>Federal Operating Permit Program</w:t>
      </w:r>
    </w:p>
    <w:p w14:paraId="5622389E" w14:textId="77777777" w:rsidR="00E16A07" w:rsidRPr="00B1387E" w:rsidRDefault="00E16A07" w:rsidP="00E16A07">
      <w:pPr>
        <w:jc w:val="center"/>
        <w:outlineLvl w:val="0"/>
        <w:rPr>
          <w:b/>
          <w:sz w:val="22"/>
          <w:szCs w:val="22"/>
        </w:rPr>
      </w:pPr>
      <w:r w:rsidRPr="00B1387E">
        <w:rPr>
          <w:b/>
          <w:sz w:val="22"/>
          <w:szCs w:val="22"/>
        </w:rPr>
        <w:t>Table 5b: Title 30 Texas Administrative Code Chapter 115 (30 TAC Chapter 115)</w:t>
      </w:r>
    </w:p>
    <w:p w14:paraId="79E2DD36" w14:textId="77777777" w:rsidR="00E16A07" w:rsidRPr="00B1387E" w:rsidRDefault="00E16A07" w:rsidP="00E16A07">
      <w:pPr>
        <w:spacing w:after="240"/>
        <w:jc w:val="center"/>
        <w:rPr>
          <w:b/>
          <w:sz w:val="22"/>
          <w:szCs w:val="22"/>
        </w:rPr>
      </w:pPr>
      <w:r w:rsidRPr="00B1387E">
        <w:rPr>
          <w:b/>
          <w:sz w:val="22"/>
          <w:szCs w:val="22"/>
        </w:rPr>
        <w:t>Subchapter H, Division 1: Highly-Reactive Volatile Organic Compounds-Vent Gas Control</w:t>
      </w:r>
    </w:p>
    <w:p w14:paraId="5148CD20" w14:textId="77777777" w:rsidR="00E16A07" w:rsidRPr="00110A8F" w:rsidRDefault="00E16A07" w:rsidP="00110A8F">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K: Standards of Performance for Storage Vessels for Petroleum Liquids&#10;"/>
      </w:tblPr>
      <w:tblGrid>
        <w:gridCol w:w="4800"/>
        <w:gridCol w:w="4800"/>
        <w:gridCol w:w="4800"/>
      </w:tblGrid>
      <w:tr w:rsidR="005C5CA3" w:rsidRPr="00F25F0A" w14:paraId="053B1B8C" w14:textId="77777777" w:rsidTr="004F3B13">
        <w:trPr>
          <w:cantSplit/>
          <w:tblHeader/>
        </w:trPr>
        <w:tc>
          <w:tcPr>
            <w:tcW w:w="4800" w:type="dxa"/>
            <w:shd w:val="clear" w:color="auto" w:fill="D9D9D9" w:themeFill="background1" w:themeFillShade="D9"/>
          </w:tcPr>
          <w:p w14:paraId="58818EC9" w14:textId="77777777" w:rsidR="005C5CA3" w:rsidRPr="00F25F0A" w:rsidRDefault="005C5CA3" w:rsidP="004F3B13">
            <w:pPr>
              <w:jc w:val="center"/>
              <w:rPr>
                <w:b/>
                <w:bCs/>
              </w:rPr>
            </w:pPr>
            <w:bookmarkStart w:id="20" w:name="Tbl5b"/>
            <w:r w:rsidRPr="00F25F0A">
              <w:rPr>
                <w:b/>
                <w:bCs/>
              </w:rPr>
              <w:t>Date</w:t>
            </w:r>
          </w:p>
        </w:tc>
        <w:tc>
          <w:tcPr>
            <w:tcW w:w="4800" w:type="dxa"/>
            <w:shd w:val="clear" w:color="auto" w:fill="D9D9D9" w:themeFill="background1" w:themeFillShade="D9"/>
          </w:tcPr>
          <w:p w14:paraId="7D4F8D95" w14:textId="77777777" w:rsidR="005C5CA3" w:rsidRPr="00F25F0A" w:rsidRDefault="005C5CA3" w:rsidP="004F3B13">
            <w:pPr>
              <w:jc w:val="center"/>
              <w:rPr>
                <w:b/>
                <w:bCs/>
              </w:rPr>
            </w:pPr>
            <w:r w:rsidRPr="00F25F0A">
              <w:rPr>
                <w:b/>
                <w:bCs/>
              </w:rPr>
              <w:t>Permit No.:</w:t>
            </w:r>
          </w:p>
        </w:tc>
        <w:tc>
          <w:tcPr>
            <w:tcW w:w="4800" w:type="dxa"/>
            <w:shd w:val="clear" w:color="auto" w:fill="D9D9D9" w:themeFill="background1" w:themeFillShade="D9"/>
          </w:tcPr>
          <w:p w14:paraId="6FF781CA" w14:textId="77777777" w:rsidR="005C5CA3" w:rsidRPr="00F25F0A" w:rsidRDefault="005C5CA3" w:rsidP="004F3B13">
            <w:pPr>
              <w:jc w:val="center"/>
              <w:rPr>
                <w:b/>
                <w:bCs/>
              </w:rPr>
            </w:pPr>
            <w:r w:rsidRPr="00F25F0A">
              <w:rPr>
                <w:b/>
                <w:bCs/>
              </w:rPr>
              <w:t>Regulated Entity No.</w:t>
            </w:r>
          </w:p>
        </w:tc>
      </w:tr>
      <w:bookmarkEnd w:id="20"/>
      <w:tr w:rsidR="005C5CA3" w14:paraId="728320AC" w14:textId="77777777" w:rsidTr="004F3B13">
        <w:trPr>
          <w:cantSplit/>
          <w:tblHeader/>
        </w:trPr>
        <w:tc>
          <w:tcPr>
            <w:tcW w:w="4800" w:type="dxa"/>
          </w:tcPr>
          <w:p w14:paraId="479C7265" w14:textId="77777777" w:rsidR="005C5CA3" w:rsidRDefault="005C5CA3" w:rsidP="004F3B13">
            <w:pPr>
              <w:rPr>
                <w:rFonts w:asciiTheme="majorHAnsi" w:hAnsiTheme="majorHAnsi" w:cstheme="majorHAnsi"/>
              </w:rPr>
            </w:pPr>
          </w:p>
        </w:tc>
        <w:tc>
          <w:tcPr>
            <w:tcW w:w="4800" w:type="dxa"/>
          </w:tcPr>
          <w:p w14:paraId="57DD70CB" w14:textId="77777777" w:rsidR="005C5CA3" w:rsidRDefault="005C5CA3" w:rsidP="004F3B13">
            <w:pPr>
              <w:rPr>
                <w:rFonts w:asciiTheme="majorHAnsi" w:hAnsiTheme="majorHAnsi" w:cstheme="majorHAnsi"/>
              </w:rPr>
            </w:pPr>
          </w:p>
        </w:tc>
        <w:tc>
          <w:tcPr>
            <w:tcW w:w="4800" w:type="dxa"/>
          </w:tcPr>
          <w:p w14:paraId="653D0F5C" w14:textId="77777777" w:rsidR="005C5CA3" w:rsidRDefault="005C5CA3" w:rsidP="004F3B13">
            <w:pPr>
              <w:rPr>
                <w:rFonts w:asciiTheme="majorHAnsi" w:hAnsiTheme="majorHAnsi" w:cstheme="majorHAnsi"/>
              </w:rPr>
            </w:pPr>
          </w:p>
        </w:tc>
      </w:tr>
    </w:tbl>
    <w:p w14:paraId="2B896809" w14:textId="77777777" w:rsidR="005C5CA3" w:rsidRDefault="005C5CA3" w:rsidP="00404CC6">
      <w:pPr>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b: Title 30 Texas Administrative Code Chapter 115 (30 TAC Chapter 115)&#10;Subchapter H, Division 1: Highly-Reactive Volatile Organic Compounds-Vent Gas Control&#10;"/>
      </w:tblPr>
      <w:tblGrid>
        <w:gridCol w:w="1440"/>
        <w:gridCol w:w="1440"/>
        <w:gridCol w:w="1440"/>
        <w:gridCol w:w="1440"/>
        <w:gridCol w:w="1440"/>
        <w:gridCol w:w="1440"/>
        <w:gridCol w:w="1440"/>
        <w:gridCol w:w="1440"/>
        <w:gridCol w:w="1440"/>
        <w:gridCol w:w="1440"/>
      </w:tblGrid>
      <w:tr w:rsidR="005C5CA3" w14:paraId="1BB24B82" w14:textId="77777777" w:rsidTr="004F3B13">
        <w:trPr>
          <w:cantSplit/>
          <w:tblHeader/>
        </w:trPr>
        <w:tc>
          <w:tcPr>
            <w:tcW w:w="1440" w:type="dxa"/>
            <w:shd w:val="clear" w:color="auto" w:fill="D9D9D9" w:themeFill="background1" w:themeFillShade="D9"/>
            <w:vAlign w:val="bottom"/>
          </w:tcPr>
          <w:p w14:paraId="5168FD5B" w14:textId="77777777" w:rsidR="005C5CA3" w:rsidRDefault="005C5CA3" w:rsidP="004F3B13">
            <w:pPr>
              <w:jc w:val="center"/>
              <w:rPr>
                <w:sz w:val="22"/>
                <w:szCs w:val="22"/>
              </w:rPr>
            </w:pPr>
            <w:r w:rsidRPr="00427177">
              <w:rPr>
                <w:b/>
                <w:sz w:val="20"/>
              </w:rPr>
              <w:t>Unit ID No.</w:t>
            </w:r>
          </w:p>
        </w:tc>
        <w:tc>
          <w:tcPr>
            <w:tcW w:w="1440" w:type="dxa"/>
            <w:shd w:val="clear" w:color="auto" w:fill="D9D9D9" w:themeFill="background1" w:themeFillShade="D9"/>
            <w:vAlign w:val="bottom"/>
          </w:tcPr>
          <w:p w14:paraId="43CC6EF7" w14:textId="77777777" w:rsidR="005C5CA3" w:rsidRDefault="005C5CA3" w:rsidP="004F3B13">
            <w:pPr>
              <w:jc w:val="center"/>
              <w:rPr>
                <w:sz w:val="22"/>
                <w:szCs w:val="22"/>
              </w:rPr>
            </w:pPr>
            <w:r w:rsidRPr="00427177">
              <w:rPr>
                <w:b/>
                <w:sz w:val="20"/>
              </w:rPr>
              <w:t>SOP Index No.</w:t>
            </w:r>
          </w:p>
        </w:tc>
        <w:tc>
          <w:tcPr>
            <w:tcW w:w="1440" w:type="dxa"/>
            <w:shd w:val="clear" w:color="auto" w:fill="D9D9D9" w:themeFill="background1" w:themeFillShade="D9"/>
            <w:vAlign w:val="bottom"/>
          </w:tcPr>
          <w:p w14:paraId="14C9CA95" w14:textId="77777777" w:rsidR="005C5CA3" w:rsidRDefault="005C5CA3" w:rsidP="004F3B13">
            <w:pPr>
              <w:jc w:val="center"/>
              <w:rPr>
                <w:sz w:val="22"/>
                <w:szCs w:val="22"/>
              </w:rPr>
            </w:pPr>
            <w:r w:rsidRPr="00427177">
              <w:rPr>
                <w:b/>
                <w:sz w:val="20"/>
              </w:rPr>
              <w:t>Monitoring Requirements</w:t>
            </w:r>
          </w:p>
        </w:tc>
        <w:tc>
          <w:tcPr>
            <w:tcW w:w="1440" w:type="dxa"/>
            <w:shd w:val="clear" w:color="auto" w:fill="D9D9D9" w:themeFill="background1" w:themeFillShade="D9"/>
            <w:vAlign w:val="bottom"/>
          </w:tcPr>
          <w:p w14:paraId="1C6D693C" w14:textId="77777777" w:rsidR="005C5CA3" w:rsidRDefault="005C5CA3" w:rsidP="004F3B13">
            <w:pPr>
              <w:jc w:val="center"/>
              <w:rPr>
                <w:sz w:val="22"/>
                <w:szCs w:val="22"/>
              </w:rPr>
            </w:pPr>
            <w:r w:rsidRPr="00427177">
              <w:rPr>
                <w:b/>
                <w:sz w:val="20"/>
              </w:rPr>
              <w:t>§115.725(e) Requirements</w:t>
            </w:r>
          </w:p>
        </w:tc>
        <w:tc>
          <w:tcPr>
            <w:tcW w:w="1440" w:type="dxa"/>
            <w:shd w:val="clear" w:color="auto" w:fill="D9D9D9" w:themeFill="background1" w:themeFillShade="D9"/>
            <w:vAlign w:val="bottom"/>
          </w:tcPr>
          <w:p w14:paraId="2C6AD1A1" w14:textId="77777777" w:rsidR="005C5CA3" w:rsidRDefault="005C5CA3" w:rsidP="004F3B13">
            <w:pPr>
              <w:jc w:val="center"/>
              <w:rPr>
                <w:sz w:val="22"/>
                <w:szCs w:val="22"/>
              </w:rPr>
            </w:pPr>
            <w:r w:rsidRPr="00427177">
              <w:rPr>
                <w:b/>
                <w:sz w:val="20"/>
              </w:rPr>
              <w:t>Multi-Purpose Usage</w:t>
            </w:r>
          </w:p>
        </w:tc>
        <w:tc>
          <w:tcPr>
            <w:tcW w:w="1440" w:type="dxa"/>
            <w:shd w:val="clear" w:color="auto" w:fill="D9D9D9" w:themeFill="background1" w:themeFillShade="D9"/>
            <w:vAlign w:val="bottom"/>
          </w:tcPr>
          <w:p w14:paraId="18F8D51F" w14:textId="77777777" w:rsidR="005C5CA3" w:rsidRDefault="005C5CA3" w:rsidP="004F3B13">
            <w:pPr>
              <w:jc w:val="center"/>
              <w:rPr>
                <w:sz w:val="22"/>
                <w:szCs w:val="22"/>
              </w:rPr>
            </w:pPr>
            <w:r w:rsidRPr="00427177">
              <w:rPr>
                <w:b/>
                <w:sz w:val="20"/>
              </w:rPr>
              <w:t>Flow Rate</w:t>
            </w:r>
          </w:p>
        </w:tc>
        <w:tc>
          <w:tcPr>
            <w:tcW w:w="1440" w:type="dxa"/>
            <w:shd w:val="clear" w:color="auto" w:fill="D9D9D9" w:themeFill="background1" w:themeFillShade="D9"/>
            <w:vAlign w:val="bottom"/>
          </w:tcPr>
          <w:p w14:paraId="1D14D29E" w14:textId="77777777" w:rsidR="005C5CA3" w:rsidRDefault="005C5CA3" w:rsidP="004F3B13">
            <w:pPr>
              <w:jc w:val="center"/>
              <w:rPr>
                <w:sz w:val="22"/>
                <w:szCs w:val="22"/>
              </w:rPr>
            </w:pPr>
            <w:r w:rsidRPr="00427177">
              <w:rPr>
                <w:b/>
                <w:sz w:val="20"/>
              </w:rPr>
              <w:t>Physical Seal</w:t>
            </w:r>
          </w:p>
        </w:tc>
        <w:tc>
          <w:tcPr>
            <w:tcW w:w="1440" w:type="dxa"/>
            <w:shd w:val="clear" w:color="auto" w:fill="D9D9D9" w:themeFill="background1" w:themeFillShade="D9"/>
            <w:vAlign w:val="bottom"/>
          </w:tcPr>
          <w:p w14:paraId="42E0AE65" w14:textId="77777777" w:rsidR="005C5CA3" w:rsidRDefault="005C5CA3" w:rsidP="004F3B13">
            <w:pPr>
              <w:jc w:val="center"/>
              <w:rPr>
                <w:sz w:val="22"/>
                <w:szCs w:val="22"/>
              </w:rPr>
            </w:pPr>
            <w:r w:rsidRPr="00427177">
              <w:rPr>
                <w:b/>
                <w:sz w:val="20"/>
              </w:rPr>
              <w:t>Monitoring Option</w:t>
            </w:r>
          </w:p>
        </w:tc>
        <w:tc>
          <w:tcPr>
            <w:tcW w:w="1440" w:type="dxa"/>
            <w:shd w:val="clear" w:color="auto" w:fill="D9D9D9" w:themeFill="background1" w:themeFillShade="D9"/>
            <w:vAlign w:val="bottom"/>
          </w:tcPr>
          <w:p w14:paraId="408F3EF8" w14:textId="77777777" w:rsidR="005C5CA3" w:rsidRDefault="005C5CA3" w:rsidP="004F3B13">
            <w:pPr>
              <w:jc w:val="center"/>
              <w:rPr>
                <w:sz w:val="22"/>
                <w:szCs w:val="22"/>
              </w:rPr>
            </w:pPr>
            <w:r w:rsidRPr="00427177">
              <w:rPr>
                <w:b/>
                <w:sz w:val="20"/>
              </w:rPr>
              <w:t>§115.725(h)(4) Alternative</w:t>
            </w:r>
          </w:p>
        </w:tc>
        <w:tc>
          <w:tcPr>
            <w:tcW w:w="1440" w:type="dxa"/>
            <w:shd w:val="clear" w:color="auto" w:fill="D9D9D9" w:themeFill="background1" w:themeFillShade="D9"/>
            <w:vAlign w:val="bottom"/>
          </w:tcPr>
          <w:p w14:paraId="526F879C" w14:textId="77777777" w:rsidR="005C5CA3" w:rsidRDefault="005C5CA3" w:rsidP="004F3B13">
            <w:pPr>
              <w:jc w:val="center"/>
              <w:rPr>
                <w:sz w:val="22"/>
                <w:szCs w:val="22"/>
              </w:rPr>
            </w:pPr>
            <w:r w:rsidRPr="00427177">
              <w:rPr>
                <w:b/>
                <w:sz w:val="20"/>
              </w:rPr>
              <w:t>Tank Service</w:t>
            </w:r>
          </w:p>
        </w:tc>
      </w:tr>
      <w:tr w:rsidR="005C5CA3" w14:paraId="2362D1AB" w14:textId="77777777" w:rsidTr="004F3B13">
        <w:trPr>
          <w:cantSplit/>
          <w:trHeight w:val="346"/>
        </w:trPr>
        <w:tc>
          <w:tcPr>
            <w:tcW w:w="1440" w:type="dxa"/>
          </w:tcPr>
          <w:p w14:paraId="220779EB" w14:textId="77777777" w:rsidR="005C5CA3" w:rsidRDefault="005C5CA3" w:rsidP="00404CC6">
            <w:pPr>
              <w:rPr>
                <w:sz w:val="22"/>
                <w:szCs w:val="22"/>
              </w:rPr>
            </w:pPr>
          </w:p>
        </w:tc>
        <w:tc>
          <w:tcPr>
            <w:tcW w:w="1440" w:type="dxa"/>
          </w:tcPr>
          <w:p w14:paraId="13DCEEFC" w14:textId="77777777" w:rsidR="005C5CA3" w:rsidRDefault="005C5CA3" w:rsidP="00404CC6">
            <w:pPr>
              <w:rPr>
                <w:sz w:val="22"/>
                <w:szCs w:val="22"/>
              </w:rPr>
            </w:pPr>
          </w:p>
        </w:tc>
        <w:tc>
          <w:tcPr>
            <w:tcW w:w="1440" w:type="dxa"/>
          </w:tcPr>
          <w:p w14:paraId="1DC8FF62" w14:textId="77777777" w:rsidR="005C5CA3" w:rsidRDefault="005C5CA3" w:rsidP="00404CC6">
            <w:pPr>
              <w:rPr>
                <w:sz w:val="22"/>
                <w:szCs w:val="22"/>
              </w:rPr>
            </w:pPr>
          </w:p>
        </w:tc>
        <w:tc>
          <w:tcPr>
            <w:tcW w:w="1440" w:type="dxa"/>
          </w:tcPr>
          <w:p w14:paraId="42FA112B" w14:textId="77777777" w:rsidR="005C5CA3" w:rsidRDefault="005C5CA3" w:rsidP="00404CC6">
            <w:pPr>
              <w:rPr>
                <w:sz w:val="22"/>
                <w:szCs w:val="22"/>
              </w:rPr>
            </w:pPr>
          </w:p>
        </w:tc>
        <w:tc>
          <w:tcPr>
            <w:tcW w:w="1440" w:type="dxa"/>
          </w:tcPr>
          <w:p w14:paraId="0E716BCD" w14:textId="77777777" w:rsidR="005C5CA3" w:rsidRDefault="005C5CA3" w:rsidP="00404CC6">
            <w:pPr>
              <w:rPr>
                <w:sz w:val="22"/>
                <w:szCs w:val="22"/>
              </w:rPr>
            </w:pPr>
          </w:p>
        </w:tc>
        <w:tc>
          <w:tcPr>
            <w:tcW w:w="1440" w:type="dxa"/>
          </w:tcPr>
          <w:p w14:paraId="30414E65" w14:textId="77777777" w:rsidR="005C5CA3" w:rsidRDefault="005C5CA3" w:rsidP="00404CC6">
            <w:pPr>
              <w:rPr>
                <w:sz w:val="22"/>
                <w:szCs w:val="22"/>
              </w:rPr>
            </w:pPr>
          </w:p>
        </w:tc>
        <w:tc>
          <w:tcPr>
            <w:tcW w:w="1440" w:type="dxa"/>
          </w:tcPr>
          <w:p w14:paraId="54695800" w14:textId="77777777" w:rsidR="005C5CA3" w:rsidRDefault="005C5CA3" w:rsidP="00404CC6">
            <w:pPr>
              <w:rPr>
                <w:sz w:val="22"/>
                <w:szCs w:val="22"/>
              </w:rPr>
            </w:pPr>
          </w:p>
        </w:tc>
        <w:tc>
          <w:tcPr>
            <w:tcW w:w="1440" w:type="dxa"/>
          </w:tcPr>
          <w:p w14:paraId="6861D3A3" w14:textId="77777777" w:rsidR="005C5CA3" w:rsidRDefault="005C5CA3" w:rsidP="00404CC6">
            <w:pPr>
              <w:rPr>
                <w:sz w:val="22"/>
                <w:szCs w:val="22"/>
              </w:rPr>
            </w:pPr>
          </w:p>
        </w:tc>
        <w:tc>
          <w:tcPr>
            <w:tcW w:w="1440" w:type="dxa"/>
          </w:tcPr>
          <w:p w14:paraId="0C00F3AD" w14:textId="77777777" w:rsidR="005C5CA3" w:rsidRDefault="005C5CA3" w:rsidP="00404CC6">
            <w:pPr>
              <w:rPr>
                <w:sz w:val="22"/>
                <w:szCs w:val="22"/>
              </w:rPr>
            </w:pPr>
          </w:p>
        </w:tc>
        <w:tc>
          <w:tcPr>
            <w:tcW w:w="1440" w:type="dxa"/>
          </w:tcPr>
          <w:p w14:paraId="1B90F710" w14:textId="77777777" w:rsidR="005C5CA3" w:rsidRDefault="005C5CA3" w:rsidP="00404CC6">
            <w:pPr>
              <w:rPr>
                <w:sz w:val="22"/>
                <w:szCs w:val="22"/>
              </w:rPr>
            </w:pPr>
          </w:p>
        </w:tc>
      </w:tr>
      <w:tr w:rsidR="005C5CA3" w14:paraId="61190E9C" w14:textId="77777777" w:rsidTr="004F3B13">
        <w:trPr>
          <w:cantSplit/>
          <w:trHeight w:val="346"/>
        </w:trPr>
        <w:tc>
          <w:tcPr>
            <w:tcW w:w="1440" w:type="dxa"/>
          </w:tcPr>
          <w:p w14:paraId="21125115" w14:textId="77777777" w:rsidR="005C5CA3" w:rsidRDefault="005C5CA3" w:rsidP="00404CC6">
            <w:pPr>
              <w:rPr>
                <w:sz w:val="22"/>
                <w:szCs w:val="22"/>
              </w:rPr>
            </w:pPr>
          </w:p>
        </w:tc>
        <w:tc>
          <w:tcPr>
            <w:tcW w:w="1440" w:type="dxa"/>
          </w:tcPr>
          <w:p w14:paraId="56BD62CD" w14:textId="77777777" w:rsidR="005C5CA3" w:rsidRDefault="005C5CA3" w:rsidP="00404CC6">
            <w:pPr>
              <w:rPr>
                <w:sz w:val="22"/>
                <w:szCs w:val="22"/>
              </w:rPr>
            </w:pPr>
          </w:p>
        </w:tc>
        <w:tc>
          <w:tcPr>
            <w:tcW w:w="1440" w:type="dxa"/>
          </w:tcPr>
          <w:p w14:paraId="3A8439F3" w14:textId="77777777" w:rsidR="005C5CA3" w:rsidRDefault="005C5CA3" w:rsidP="00404CC6">
            <w:pPr>
              <w:rPr>
                <w:sz w:val="22"/>
                <w:szCs w:val="22"/>
              </w:rPr>
            </w:pPr>
          </w:p>
        </w:tc>
        <w:tc>
          <w:tcPr>
            <w:tcW w:w="1440" w:type="dxa"/>
          </w:tcPr>
          <w:p w14:paraId="7DAFF332" w14:textId="77777777" w:rsidR="005C5CA3" w:rsidRDefault="005C5CA3" w:rsidP="00404CC6">
            <w:pPr>
              <w:rPr>
                <w:sz w:val="22"/>
                <w:szCs w:val="22"/>
              </w:rPr>
            </w:pPr>
          </w:p>
        </w:tc>
        <w:tc>
          <w:tcPr>
            <w:tcW w:w="1440" w:type="dxa"/>
          </w:tcPr>
          <w:p w14:paraId="6211AFC9" w14:textId="77777777" w:rsidR="005C5CA3" w:rsidRDefault="005C5CA3" w:rsidP="00404CC6">
            <w:pPr>
              <w:rPr>
                <w:sz w:val="22"/>
                <w:szCs w:val="22"/>
              </w:rPr>
            </w:pPr>
          </w:p>
        </w:tc>
        <w:tc>
          <w:tcPr>
            <w:tcW w:w="1440" w:type="dxa"/>
          </w:tcPr>
          <w:p w14:paraId="5B919E24" w14:textId="77777777" w:rsidR="005C5CA3" w:rsidRDefault="005C5CA3" w:rsidP="00404CC6">
            <w:pPr>
              <w:rPr>
                <w:sz w:val="22"/>
                <w:szCs w:val="22"/>
              </w:rPr>
            </w:pPr>
          </w:p>
        </w:tc>
        <w:tc>
          <w:tcPr>
            <w:tcW w:w="1440" w:type="dxa"/>
          </w:tcPr>
          <w:p w14:paraId="7C6CA909" w14:textId="77777777" w:rsidR="005C5CA3" w:rsidRDefault="005C5CA3" w:rsidP="00404CC6">
            <w:pPr>
              <w:rPr>
                <w:sz w:val="22"/>
                <w:szCs w:val="22"/>
              </w:rPr>
            </w:pPr>
          </w:p>
        </w:tc>
        <w:tc>
          <w:tcPr>
            <w:tcW w:w="1440" w:type="dxa"/>
          </w:tcPr>
          <w:p w14:paraId="6F9DB5ED" w14:textId="77777777" w:rsidR="005C5CA3" w:rsidRDefault="005C5CA3" w:rsidP="00404CC6">
            <w:pPr>
              <w:rPr>
                <w:sz w:val="22"/>
                <w:szCs w:val="22"/>
              </w:rPr>
            </w:pPr>
          </w:p>
        </w:tc>
        <w:tc>
          <w:tcPr>
            <w:tcW w:w="1440" w:type="dxa"/>
          </w:tcPr>
          <w:p w14:paraId="10594873" w14:textId="77777777" w:rsidR="005C5CA3" w:rsidRDefault="005C5CA3" w:rsidP="00404CC6">
            <w:pPr>
              <w:rPr>
                <w:sz w:val="22"/>
                <w:szCs w:val="22"/>
              </w:rPr>
            </w:pPr>
          </w:p>
        </w:tc>
        <w:tc>
          <w:tcPr>
            <w:tcW w:w="1440" w:type="dxa"/>
          </w:tcPr>
          <w:p w14:paraId="4C3D274A" w14:textId="77777777" w:rsidR="005C5CA3" w:rsidRDefault="005C5CA3" w:rsidP="00404CC6">
            <w:pPr>
              <w:rPr>
                <w:sz w:val="22"/>
                <w:szCs w:val="22"/>
              </w:rPr>
            </w:pPr>
          </w:p>
        </w:tc>
      </w:tr>
      <w:tr w:rsidR="005C5CA3" w14:paraId="549AA991" w14:textId="77777777" w:rsidTr="004F3B13">
        <w:trPr>
          <w:cantSplit/>
          <w:trHeight w:val="346"/>
        </w:trPr>
        <w:tc>
          <w:tcPr>
            <w:tcW w:w="1440" w:type="dxa"/>
          </w:tcPr>
          <w:p w14:paraId="19525083" w14:textId="77777777" w:rsidR="005C5CA3" w:rsidRDefault="005C5CA3" w:rsidP="00404CC6">
            <w:pPr>
              <w:rPr>
                <w:sz w:val="22"/>
                <w:szCs w:val="22"/>
              </w:rPr>
            </w:pPr>
          </w:p>
        </w:tc>
        <w:tc>
          <w:tcPr>
            <w:tcW w:w="1440" w:type="dxa"/>
          </w:tcPr>
          <w:p w14:paraId="05E78344" w14:textId="77777777" w:rsidR="005C5CA3" w:rsidRDefault="005C5CA3" w:rsidP="00404CC6">
            <w:pPr>
              <w:rPr>
                <w:sz w:val="22"/>
                <w:szCs w:val="22"/>
              </w:rPr>
            </w:pPr>
          </w:p>
        </w:tc>
        <w:tc>
          <w:tcPr>
            <w:tcW w:w="1440" w:type="dxa"/>
          </w:tcPr>
          <w:p w14:paraId="1DA37ABB" w14:textId="77777777" w:rsidR="005C5CA3" w:rsidRDefault="005C5CA3" w:rsidP="00404CC6">
            <w:pPr>
              <w:rPr>
                <w:sz w:val="22"/>
                <w:szCs w:val="22"/>
              </w:rPr>
            </w:pPr>
          </w:p>
        </w:tc>
        <w:tc>
          <w:tcPr>
            <w:tcW w:w="1440" w:type="dxa"/>
          </w:tcPr>
          <w:p w14:paraId="23A82629" w14:textId="77777777" w:rsidR="005C5CA3" w:rsidRDefault="005C5CA3" w:rsidP="00404CC6">
            <w:pPr>
              <w:rPr>
                <w:sz w:val="22"/>
                <w:szCs w:val="22"/>
              </w:rPr>
            </w:pPr>
          </w:p>
        </w:tc>
        <w:tc>
          <w:tcPr>
            <w:tcW w:w="1440" w:type="dxa"/>
          </w:tcPr>
          <w:p w14:paraId="04CCBEA7" w14:textId="77777777" w:rsidR="005C5CA3" w:rsidRDefault="005C5CA3" w:rsidP="00404CC6">
            <w:pPr>
              <w:rPr>
                <w:sz w:val="22"/>
                <w:szCs w:val="22"/>
              </w:rPr>
            </w:pPr>
          </w:p>
        </w:tc>
        <w:tc>
          <w:tcPr>
            <w:tcW w:w="1440" w:type="dxa"/>
          </w:tcPr>
          <w:p w14:paraId="3DBAB248" w14:textId="77777777" w:rsidR="005C5CA3" w:rsidRDefault="005C5CA3" w:rsidP="00404CC6">
            <w:pPr>
              <w:rPr>
                <w:sz w:val="22"/>
                <w:szCs w:val="22"/>
              </w:rPr>
            </w:pPr>
          </w:p>
        </w:tc>
        <w:tc>
          <w:tcPr>
            <w:tcW w:w="1440" w:type="dxa"/>
          </w:tcPr>
          <w:p w14:paraId="3E56550A" w14:textId="77777777" w:rsidR="005C5CA3" w:rsidRDefault="005C5CA3" w:rsidP="00404CC6">
            <w:pPr>
              <w:rPr>
                <w:sz w:val="22"/>
                <w:szCs w:val="22"/>
              </w:rPr>
            </w:pPr>
          </w:p>
        </w:tc>
        <w:tc>
          <w:tcPr>
            <w:tcW w:w="1440" w:type="dxa"/>
          </w:tcPr>
          <w:p w14:paraId="11093528" w14:textId="77777777" w:rsidR="005C5CA3" w:rsidRDefault="005C5CA3" w:rsidP="00404CC6">
            <w:pPr>
              <w:rPr>
                <w:sz w:val="22"/>
                <w:szCs w:val="22"/>
              </w:rPr>
            </w:pPr>
          </w:p>
        </w:tc>
        <w:tc>
          <w:tcPr>
            <w:tcW w:w="1440" w:type="dxa"/>
          </w:tcPr>
          <w:p w14:paraId="2948EED0" w14:textId="77777777" w:rsidR="005C5CA3" w:rsidRDefault="005C5CA3" w:rsidP="00404CC6">
            <w:pPr>
              <w:rPr>
                <w:sz w:val="22"/>
                <w:szCs w:val="22"/>
              </w:rPr>
            </w:pPr>
          </w:p>
        </w:tc>
        <w:tc>
          <w:tcPr>
            <w:tcW w:w="1440" w:type="dxa"/>
          </w:tcPr>
          <w:p w14:paraId="6DFE6CA3" w14:textId="77777777" w:rsidR="005C5CA3" w:rsidRDefault="005C5CA3" w:rsidP="00404CC6">
            <w:pPr>
              <w:rPr>
                <w:sz w:val="22"/>
                <w:szCs w:val="22"/>
              </w:rPr>
            </w:pPr>
          </w:p>
        </w:tc>
      </w:tr>
      <w:tr w:rsidR="005C5CA3" w14:paraId="4F526CA3" w14:textId="77777777" w:rsidTr="004F3B13">
        <w:trPr>
          <w:cantSplit/>
          <w:trHeight w:val="346"/>
        </w:trPr>
        <w:tc>
          <w:tcPr>
            <w:tcW w:w="1440" w:type="dxa"/>
          </w:tcPr>
          <w:p w14:paraId="4C67FF5C" w14:textId="77777777" w:rsidR="005C5CA3" w:rsidRDefault="005C5CA3" w:rsidP="00404CC6">
            <w:pPr>
              <w:rPr>
                <w:sz w:val="22"/>
                <w:szCs w:val="22"/>
              </w:rPr>
            </w:pPr>
          </w:p>
        </w:tc>
        <w:tc>
          <w:tcPr>
            <w:tcW w:w="1440" w:type="dxa"/>
          </w:tcPr>
          <w:p w14:paraId="4CBC4489" w14:textId="77777777" w:rsidR="005C5CA3" w:rsidRDefault="005C5CA3" w:rsidP="00404CC6">
            <w:pPr>
              <w:rPr>
                <w:sz w:val="22"/>
                <w:szCs w:val="22"/>
              </w:rPr>
            </w:pPr>
          </w:p>
        </w:tc>
        <w:tc>
          <w:tcPr>
            <w:tcW w:w="1440" w:type="dxa"/>
          </w:tcPr>
          <w:p w14:paraId="6D9E2CFC" w14:textId="77777777" w:rsidR="005C5CA3" w:rsidRDefault="005C5CA3" w:rsidP="00404CC6">
            <w:pPr>
              <w:rPr>
                <w:sz w:val="22"/>
                <w:szCs w:val="22"/>
              </w:rPr>
            </w:pPr>
          </w:p>
        </w:tc>
        <w:tc>
          <w:tcPr>
            <w:tcW w:w="1440" w:type="dxa"/>
          </w:tcPr>
          <w:p w14:paraId="6830AAFE" w14:textId="77777777" w:rsidR="005C5CA3" w:rsidRDefault="005C5CA3" w:rsidP="00404CC6">
            <w:pPr>
              <w:rPr>
                <w:sz w:val="22"/>
                <w:szCs w:val="22"/>
              </w:rPr>
            </w:pPr>
          </w:p>
        </w:tc>
        <w:tc>
          <w:tcPr>
            <w:tcW w:w="1440" w:type="dxa"/>
          </w:tcPr>
          <w:p w14:paraId="2E1CBE65" w14:textId="77777777" w:rsidR="005C5CA3" w:rsidRDefault="005C5CA3" w:rsidP="00404CC6">
            <w:pPr>
              <w:rPr>
                <w:sz w:val="22"/>
                <w:szCs w:val="22"/>
              </w:rPr>
            </w:pPr>
          </w:p>
        </w:tc>
        <w:tc>
          <w:tcPr>
            <w:tcW w:w="1440" w:type="dxa"/>
          </w:tcPr>
          <w:p w14:paraId="1FC106A7" w14:textId="77777777" w:rsidR="005C5CA3" w:rsidRDefault="005C5CA3" w:rsidP="00404CC6">
            <w:pPr>
              <w:rPr>
                <w:sz w:val="22"/>
                <w:szCs w:val="22"/>
              </w:rPr>
            </w:pPr>
          </w:p>
        </w:tc>
        <w:tc>
          <w:tcPr>
            <w:tcW w:w="1440" w:type="dxa"/>
          </w:tcPr>
          <w:p w14:paraId="4B2905F7" w14:textId="77777777" w:rsidR="005C5CA3" w:rsidRDefault="005C5CA3" w:rsidP="00404CC6">
            <w:pPr>
              <w:rPr>
                <w:sz w:val="22"/>
                <w:szCs w:val="22"/>
              </w:rPr>
            </w:pPr>
          </w:p>
        </w:tc>
        <w:tc>
          <w:tcPr>
            <w:tcW w:w="1440" w:type="dxa"/>
          </w:tcPr>
          <w:p w14:paraId="7FD6B1A3" w14:textId="77777777" w:rsidR="005C5CA3" w:rsidRDefault="005C5CA3" w:rsidP="00404CC6">
            <w:pPr>
              <w:rPr>
                <w:sz w:val="22"/>
                <w:szCs w:val="22"/>
              </w:rPr>
            </w:pPr>
          </w:p>
        </w:tc>
        <w:tc>
          <w:tcPr>
            <w:tcW w:w="1440" w:type="dxa"/>
          </w:tcPr>
          <w:p w14:paraId="6A69C368" w14:textId="77777777" w:rsidR="005C5CA3" w:rsidRDefault="005C5CA3" w:rsidP="00404CC6">
            <w:pPr>
              <w:rPr>
                <w:sz w:val="22"/>
                <w:szCs w:val="22"/>
              </w:rPr>
            </w:pPr>
          </w:p>
        </w:tc>
        <w:tc>
          <w:tcPr>
            <w:tcW w:w="1440" w:type="dxa"/>
          </w:tcPr>
          <w:p w14:paraId="767A5D19" w14:textId="77777777" w:rsidR="005C5CA3" w:rsidRDefault="005C5CA3" w:rsidP="00404CC6">
            <w:pPr>
              <w:rPr>
                <w:sz w:val="22"/>
                <w:szCs w:val="22"/>
              </w:rPr>
            </w:pPr>
          </w:p>
        </w:tc>
      </w:tr>
      <w:tr w:rsidR="005C5CA3" w14:paraId="39CB9CD8" w14:textId="77777777" w:rsidTr="004F3B13">
        <w:trPr>
          <w:cantSplit/>
          <w:trHeight w:val="346"/>
        </w:trPr>
        <w:tc>
          <w:tcPr>
            <w:tcW w:w="1440" w:type="dxa"/>
          </w:tcPr>
          <w:p w14:paraId="281E7A10" w14:textId="77777777" w:rsidR="005C5CA3" w:rsidRDefault="005C5CA3" w:rsidP="00404CC6">
            <w:pPr>
              <w:rPr>
                <w:sz w:val="22"/>
                <w:szCs w:val="22"/>
              </w:rPr>
            </w:pPr>
          </w:p>
        </w:tc>
        <w:tc>
          <w:tcPr>
            <w:tcW w:w="1440" w:type="dxa"/>
          </w:tcPr>
          <w:p w14:paraId="343D9147" w14:textId="77777777" w:rsidR="005C5CA3" w:rsidRDefault="005C5CA3" w:rsidP="00404CC6">
            <w:pPr>
              <w:rPr>
                <w:sz w:val="22"/>
                <w:szCs w:val="22"/>
              </w:rPr>
            </w:pPr>
          </w:p>
        </w:tc>
        <w:tc>
          <w:tcPr>
            <w:tcW w:w="1440" w:type="dxa"/>
          </w:tcPr>
          <w:p w14:paraId="38FB25FD" w14:textId="77777777" w:rsidR="005C5CA3" w:rsidRDefault="005C5CA3" w:rsidP="00404CC6">
            <w:pPr>
              <w:rPr>
                <w:sz w:val="22"/>
                <w:szCs w:val="22"/>
              </w:rPr>
            </w:pPr>
          </w:p>
        </w:tc>
        <w:tc>
          <w:tcPr>
            <w:tcW w:w="1440" w:type="dxa"/>
          </w:tcPr>
          <w:p w14:paraId="15ED228B" w14:textId="77777777" w:rsidR="005C5CA3" w:rsidRDefault="005C5CA3" w:rsidP="00404CC6">
            <w:pPr>
              <w:rPr>
                <w:sz w:val="22"/>
                <w:szCs w:val="22"/>
              </w:rPr>
            </w:pPr>
          </w:p>
        </w:tc>
        <w:tc>
          <w:tcPr>
            <w:tcW w:w="1440" w:type="dxa"/>
          </w:tcPr>
          <w:p w14:paraId="4552FAD9" w14:textId="77777777" w:rsidR="005C5CA3" w:rsidRDefault="005C5CA3" w:rsidP="00404CC6">
            <w:pPr>
              <w:rPr>
                <w:sz w:val="22"/>
                <w:szCs w:val="22"/>
              </w:rPr>
            </w:pPr>
          </w:p>
        </w:tc>
        <w:tc>
          <w:tcPr>
            <w:tcW w:w="1440" w:type="dxa"/>
          </w:tcPr>
          <w:p w14:paraId="1B6E3432" w14:textId="77777777" w:rsidR="005C5CA3" w:rsidRDefault="005C5CA3" w:rsidP="00404CC6">
            <w:pPr>
              <w:rPr>
                <w:sz w:val="22"/>
                <w:szCs w:val="22"/>
              </w:rPr>
            </w:pPr>
          </w:p>
        </w:tc>
        <w:tc>
          <w:tcPr>
            <w:tcW w:w="1440" w:type="dxa"/>
          </w:tcPr>
          <w:p w14:paraId="6DD52213" w14:textId="77777777" w:rsidR="005C5CA3" w:rsidRDefault="005C5CA3" w:rsidP="00404CC6">
            <w:pPr>
              <w:rPr>
                <w:sz w:val="22"/>
                <w:szCs w:val="22"/>
              </w:rPr>
            </w:pPr>
          </w:p>
        </w:tc>
        <w:tc>
          <w:tcPr>
            <w:tcW w:w="1440" w:type="dxa"/>
          </w:tcPr>
          <w:p w14:paraId="248930C9" w14:textId="77777777" w:rsidR="005C5CA3" w:rsidRDefault="005C5CA3" w:rsidP="00404CC6">
            <w:pPr>
              <w:rPr>
                <w:sz w:val="22"/>
                <w:szCs w:val="22"/>
              </w:rPr>
            </w:pPr>
          </w:p>
        </w:tc>
        <w:tc>
          <w:tcPr>
            <w:tcW w:w="1440" w:type="dxa"/>
          </w:tcPr>
          <w:p w14:paraId="3E21487D" w14:textId="77777777" w:rsidR="005C5CA3" w:rsidRDefault="005C5CA3" w:rsidP="00404CC6">
            <w:pPr>
              <w:rPr>
                <w:sz w:val="22"/>
                <w:szCs w:val="22"/>
              </w:rPr>
            </w:pPr>
          </w:p>
        </w:tc>
        <w:tc>
          <w:tcPr>
            <w:tcW w:w="1440" w:type="dxa"/>
          </w:tcPr>
          <w:p w14:paraId="1DE6C977" w14:textId="77777777" w:rsidR="005C5CA3" w:rsidRDefault="005C5CA3" w:rsidP="00404CC6">
            <w:pPr>
              <w:rPr>
                <w:sz w:val="22"/>
                <w:szCs w:val="22"/>
              </w:rPr>
            </w:pPr>
          </w:p>
        </w:tc>
      </w:tr>
      <w:tr w:rsidR="005C5CA3" w14:paraId="1787615D" w14:textId="77777777" w:rsidTr="004F3B13">
        <w:trPr>
          <w:cantSplit/>
          <w:trHeight w:val="346"/>
        </w:trPr>
        <w:tc>
          <w:tcPr>
            <w:tcW w:w="1440" w:type="dxa"/>
          </w:tcPr>
          <w:p w14:paraId="534CD04D" w14:textId="77777777" w:rsidR="005C5CA3" w:rsidRDefault="005C5CA3" w:rsidP="00404CC6">
            <w:pPr>
              <w:rPr>
                <w:sz w:val="22"/>
                <w:szCs w:val="22"/>
              </w:rPr>
            </w:pPr>
          </w:p>
        </w:tc>
        <w:tc>
          <w:tcPr>
            <w:tcW w:w="1440" w:type="dxa"/>
          </w:tcPr>
          <w:p w14:paraId="44DFFEE7" w14:textId="77777777" w:rsidR="005C5CA3" w:rsidRDefault="005C5CA3" w:rsidP="00404CC6">
            <w:pPr>
              <w:rPr>
                <w:sz w:val="22"/>
                <w:szCs w:val="22"/>
              </w:rPr>
            </w:pPr>
          </w:p>
        </w:tc>
        <w:tc>
          <w:tcPr>
            <w:tcW w:w="1440" w:type="dxa"/>
          </w:tcPr>
          <w:p w14:paraId="6042B118" w14:textId="77777777" w:rsidR="005C5CA3" w:rsidRDefault="005C5CA3" w:rsidP="00404CC6">
            <w:pPr>
              <w:rPr>
                <w:sz w:val="22"/>
                <w:szCs w:val="22"/>
              </w:rPr>
            </w:pPr>
          </w:p>
        </w:tc>
        <w:tc>
          <w:tcPr>
            <w:tcW w:w="1440" w:type="dxa"/>
          </w:tcPr>
          <w:p w14:paraId="7990C300" w14:textId="77777777" w:rsidR="005C5CA3" w:rsidRDefault="005C5CA3" w:rsidP="00404CC6">
            <w:pPr>
              <w:rPr>
                <w:sz w:val="22"/>
                <w:szCs w:val="22"/>
              </w:rPr>
            </w:pPr>
          </w:p>
        </w:tc>
        <w:tc>
          <w:tcPr>
            <w:tcW w:w="1440" w:type="dxa"/>
          </w:tcPr>
          <w:p w14:paraId="4195DCAC" w14:textId="77777777" w:rsidR="005C5CA3" w:rsidRDefault="005C5CA3" w:rsidP="00404CC6">
            <w:pPr>
              <w:rPr>
                <w:sz w:val="22"/>
                <w:szCs w:val="22"/>
              </w:rPr>
            </w:pPr>
          </w:p>
        </w:tc>
        <w:tc>
          <w:tcPr>
            <w:tcW w:w="1440" w:type="dxa"/>
          </w:tcPr>
          <w:p w14:paraId="2D3F8E20" w14:textId="77777777" w:rsidR="005C5CA3" w:rsidRDefault="005C5CA3" w:rsidP="00404CC6">
            <w:pPr>
              <w:rPr>
                <w:sz w:val="22"/>
                <w:szCs w:val="22"/>
              </w:rPr>
            </w:pPr>
          </w:p>
        </w:tc>
        <w:tc>
          <w:tcPr>
            <w:tcW w:w="1440" w:type="dxa"/>
          </w:tcPr>
          <w:p w14:paraId="7A3C1AB8" w14:textId="77777777" w:rsidR="005C5CA3" w:rsidRDefault="005C5CA3" w:rsidP="00404CC6">
            <w:pPr>
              <w:rPr>
                <w:sz w:val="22"/>
                <w:szCs w:val="22"/>
              </w:rPr>
            </w:pPr>
          </w:p>
        </w:tc>
        <w:tc>
          <w:tcPr>
            <w:tcW w:w="1440" w:type="dxa"/>
          </w:tcPr>
          <w:p w14:paraId="6ED9EE6A" w14:textId="77777777" w:rsidR="005C5CA3" w:rsidRDefault="005C5CA3" w:rsidP="00404CC6">
            <w:pPr>
              <w:rPr>
                <w:sz w:val="22"/>
                <w:szCs w:val="22"/>
              </w:rPr>
            </w:pPr>
          </w:p>
        </w:tc>
        <w:tc>
          <w:tcPr>
            <w:tcW w:w="1440" w:type="dxa"/>
          </w:tcPr>
          <w:p w14:paraId="399C562A" w14:textId="77777777" w:rsidR="005C5CA3" w:rsidRDefault="005C5CA3" w:rsidP="00404CC6">
            <w:pPr>
              <w:rPr>
                <w:sz w:val="22"/>
                <w:szCs w:val="22"/>
              </w:rPr>
            </w:pPr>
          </w:p>
        </w:tc>
        <w:tc>
          <w:tcPr>
            <w:tcW w:w="1440" w:type="dxa"/>
          </w:tcPr>
          <w:p w14:paraId="3DA25443" w14:textId="77777777" w:rsidR="005C5CA3" w:rsidRDefault="005C5CA3" w:rsidP="00404CC6">
            <w:pPr>
              <w:rPr>
                <w:sz w:val="22"/>
                <w:szCs w:val="22"/>
              </w:rPr>
            </w:pPr>
          </w:p>
        </w:tc>
      </w:tr>
      <w:tr w:rsidR="005C5CA3" w14:paraId="3D7EC421" w14:textId="77777777" w:rsidTr="004F3B13">
        <w:trPr>
          <w:cantSplit/>
          <w:trHeight w:val="346"/>
        </w:trPr>
        <w:tc>
          <w:tcPr>
            <w:tcW w:w="1440" w:type="dxa"/>
          </w:tcPr>
          <w:p w14:paraId="3FAEEA27" w14:textId="77777777" w:rsidR="005C5CA3" w:rsidRDefault="005C5CA3" w:rsidP="00404CC6">
            <w:pPr>
              <w:rPr>
                <w:sz w:val="22"/>
                <w:szCs w:val="22"/>
              </w:rPr>
            </w:pPr>
          </w:p>
        </w:tc>
        <w:tc>
          <w:tcPr>
            <w:tcW w:w="1440" w:type="dxa"/>
          </w:tcPr>
          <w:p w14:paraId="3459AAF1" w14:textId="77777777" w:rsidR="005C5CA3" w:rsidRDefault="005C5CA3" w:rsidP="00404CC6">
            <w:pPr>
              <w:rPr>
                <w:sz w:val="22"/>
                <w:szCs w:val="22"/>
              </w:rPr>
            </w:pPr>
          </w:p>
        </w:tc>
        <w:tc>
          <w:tcPr>
            <w:tcW w:w="1440" w:type="dxa"/>
          </w:tcPr>
          <w:p w14:paraId="6EFFB20B" w14:textId="77777777" w:rsidR="005C5CA3" w:rsidRDefault="005C5CA3" w:rsidP="00404CC6">
            <w:pPr>
              <w:rPr>
                <w:sz w:val="22"/>
                <w:szCs w:val="22"/>
              </w:rPr>
            </w:pPr>
          </w:p>
        </w:tc>
        <w:tc>
          <w:tcPr>
            <w:tcW w:w="1440" w:type="dxa"/>
          </w:tcPr>
          <w:p w14:paraId="625E4FAC" w14:textId="77777777" w:rsidR="005C5CA3" w:rsidRDefault="005C5CA3" w:rsidP="00404CC6">
            <w:pPr>
              <w:rPr>
                <w:sz w:val="22"/>
                <w:szCs w:val="22"/>
              </w:rPr>
            </w:pPr>
          </w:p>
        </w:tc>
        <w:tc>
          <w:tcPr>
            <w:tcW w:w="1440" w:type="dxa"/>
          </w:tcPr>
          <w:p w14:paraId="5723671A" w14:textId="77777777" w:rsidR="005C5CA3" w:rsidRDefault="005C5CA3" w:rsidP="00404CC6">
            <w:pPr>
              <w:rPr>
                <w:sz w:val="22"/>
                <w:szCs w:val="22"/>
              </w:rPr>
            </w:pPr>
          </w:p>
        </w:tc>
        <w:tc>
          <w:tcPr>
            <w:tcW w:w="1440" w:type="dxa"/>
          </w:tcPr>
          <w:p w14:paraId="043746B0" w14:textId="77777777" w:rsidR="005C5CA3" w:rsidRDefault="005C5CA3" w:rsidP="00404CC6">
            <w:pPr>
              <w:rPr>
                <w:sz w:val="22"/>
                <w:szCs w:val="22"/>
              </w:rPr>
            </w:pPr>
          </w:p>
        </w:tc>
        <w:tc>
          <w:tcPr>
            <w:tcW w:w="1440" w:type="dxa"/>
          </w:tcPr>
          <w:p w14:paraId="579F732D" w14:textId="77777777" w:rsidR="005C5CA3" w:rsidRDefault="005C5CA3" w:rsidP="00404CC6">
            <w:pPr>
              <w:rPr>
                <w:sz w:val="22"/>
                <w:szCs w:val="22"/>
              </w:rPr>
            </w:pPr>
          </w:p>
        </w:tc>
        <w:tc>
          <w:tcPr>
            <w:tcW w:w="1440" w:type="dxa"/>
          </w:tcPr>
          <w:p w14:paraId="1B1269C1" w14:textId="77777777" w:rsidR="005C5CA3" w:rsidRDefault="005C5CA3" w:rsidP="00404CC6">
            <w:pPr>
              <w:rPr>
                <w:sz w:val="22"/>
                <w:szCs w:val="22"/>
              </w:rPr>
            </w:pPr>
          </w:p>
        </w:tc>
        <w:tc>
          <w:tcPr>
            <w:tcW w:w="1440" w:type="dxa"/>
          </w:tcPr>
          <w:p w14:paraId="2C6FD3E0" w14:textId="77777777" w:rsidR="005C5CA3" w:rsidRDefault="005C5CA3" w:rsidP="00404CC6">
            <w:pPr>
              <w:rPr>
                <w:sz w:val="22"/>
                <w:szCs w:val="22"/>
              </w:rPr>
            </w:pPr>
          </w:p>
        </w:tc>
        <w:tc>
          <w:tcPr>
            <w:tcW w:w="1440" w:type="dxa"/>
          </w:tcPr>
          <w:p w14:paraId="59200C25" w14:textId="77777777" w:rsidR="005C5CA3" w:rsidRDefault="005C5CA3" w:rsidP="00404CC6">
            <w:pPr>
              <w:rPr>
                <w:sz w:val="22"/>
                <w:szCs w:val="22"/>
              </w:rPr>
            </w:pPr>
          </w:p>
        </w:tc>
      </w:tr>
      <w:tr w:rsidR="005C5CA3" w14:paraId="3C042CD0" w14:textId="77777777" w:rsidTr="004F3B13">
        <w:trPr>
          <w:cantSplit/>
          <w:trHeight w:val="346"/>
        </w:trPr>
        <w:tc>
          <w:tcPr>
            <w:tcW w:w="1440" w:type="dxa"/>
          </w:tcPr>
          <w:p w14:paraId="4336F3EA" w14:textId="77777777" w:rsidR="005C5CA3" w:rsidRDefault="005C5CA3" w:rsidP="00404CC6">
            <w:pPr>
              <w:rPr>
                <w:sz w:val="22"/>
                <w:szCs w:val="22"/>
              </w:rPr>
            </w:pPr>
          </w:p>
        </w:tc>
        <w:tc>
          <w:tcPr>
            <w:tcW w:w="1440" w:type="dxa"/>
          </w:tcPr>
          <w:p w14:paraId="2E382E40" w14:textId="77777777" w:rsidR="005C5CA3" w:rsidRDefault="005C5CA3" w:rsidP="00404CC6">
            <w:pPr>
              <w:rPr>
                <w:sz w:val="22"/>
                <w:szCs w:val="22"/>
              </w:rPr>
            </w:pPr>
          </w:p>
        </w:tc>
        <w:tc>
          <w:tcPr>
            <w:tcW w:w="1440" w:type="dxa"/>
          </w:tcPr>
          <w:p w14:paraId="3C5329B6" w14:textId="77777777" w:rsidR="005C5CA3" w:rsidRDefault="005C5CA3" w:rsidP="00404CC6">
            <w:pPr>
              <w:rPr>
                <w:sz w:val="22"/>
                <w:szCs w:val="22"/>
              </w:rPr>
            </w:pPr>
          </w:p>
        </w:tc>
        <w:tc>
          <w:tcPr>
            <w:tcW w:w="1440" w:type="dxa"/>
          </w:tcPr>
          <w:p w14:paraId="5D740A80" w14:textId="77777777" w:rsidR="005C5CA3" w:rsidRDefault="005C5CA3" w:rsidP="00404CC6">
            <w:pPr>
              <w:rPr>
                <w:sz w:val="22"/>
                <w:szCs w:val="22"/>
              </w:rPr>
            </w:pPr>
          </w:p>
        </w:tc>
        <w:tc>
          <w:tcPr>
            <w:tcW w:w="1440" w:type="dxa"/>
          </w:tcPr>
          <w:p w14:paraId="47C3B31B" w14:textId="77777777" w:rsidR="005C5CA3" w:rsidRDefault="005C5CA3" w:rsidP="00404CC6">
            <w:pPr>
              <w:rPr>
                <w:sz w:val="22"/>
                <w:szCs w:val="22"/>
              </w:rPr>
            </w:pPr>
          </w:p>
        </w:tc>
        <w:tc>
          <w:tcPr>
            <w:tcW w:w="1440" w:type="dxa"/>
          </w:tcPr>
          <w:p w14:paraId="39BAEE26" w14:textId="77777777" w:rsidR="005C5CA3" w:rsidRDefault="005C5CA3" w:rsidP="00404CC6">
            <w:pPr>
              <w:rPr>
                <w:sz w:val="22"/>
                <w:szCs w:val="22"/>
              </w:rPr>
            </w:pPr>
          </w:p>
        </w:tc>
        <w:tc>
          <w:tcPr>
            <w:tcW w:w="1440" w:type="dxa"/>
          </w:tcPr>
          <w:p w14:paraId="534EEB64" w14:textId="77777777" w:rsidR="005C5CA3" w:rsidRDefault="005C5CA3" w:rsidP="00404CC6">
            <w:pPr>
              <w:rPr>
                <w:sz w:val="22"/>
                <w:szCs w:val="22"/>
              </w:rPr>
            </w:pPr>
          </w:p>
        </w:tc>
        <w:tc>
          <w:tcPr>
            <w:tcW w:w="1440" w:type="dxa"/>
          </w:tcPr>
          <w:p w14:paraId="15A92F07" w14:textId="77777777" w:rsidR="005C5CA3" w:rsidRDefault="005C5CA3" w:rsidP="00404CC6">
            <w:pPr>
              <w:rPr>
                <w:sz w:val="22"/>
                <w:szCs w:val="22"/>
              </w:rPr>
            </w:pPr>
          </w:p>
        </w:tc>
        <w:tc>
          <w:tcPr>
            <w:tcW w:w="1440" w:type="dxa"/>
          </w:tcPr>
          <w:p w14:paraId="167DCEE7" w14:textId="77777777" w:rsidR="005C5CA3" w:rsidRDefault="005C5CA3" w:rsidP="00404CC6">
            <w:pPr>
              <w:rPr>
                <w:sz w:val="22"/>
                <w:szCs w:val="22"/>
              </w:rPr>
            </w:pPr>
          </w:p>
        </w:tc>
        <w:tc>
          <w:tcPr>
            <w:tcW w:w="1440" w:type="dxa"/>
          </w:tcPr>
          <w:p w14:paraId="73771F99" w14:textId="77777777" w:rsidR="005C5CA3" w:rsidRDefault="005C5CA3" w:rsidP="00404CC6">
            <w:pPr>
              <w:rPr>
                <w:sz w:val="22"/>
                <w:szCs w:val="22"/>
              </w:rPr>
            </w:pPr>
          </w:p>
        </w:tc>
      </w:tr>
      <w:tr w:rsidR="005C5CA3" w14:paraId="4EF1D799" w14:textId="77777777" w:rsidTr="004F3B13">
        <w:trPr>
          <w:cantSplit/>
          <w:trHeight w:val="346"/>
        </w:trPr>
        <w:tc>
          <w:tcPr>
            <w:tcW w:w="1440" w:type="dxa"/>
          </w:tcPr>
          <w:p w14:paraId="073807B3" w14:textId="77777777" w:rsidR="005C5CA3" w:rsidRDefault="005C5CA3" w:rsidP="00404CC6">
            <w:pPr>
              <w:rPr>
                <w:sz w:val="22"/>
                <w:szCs w:val="22"/>
              </w:rPr>
            </w:pPr>
          </w:p>
        </w:tc>
        <w:tc>
          <w:tcPr>
            <w:tcW w:w="1440" w:type="dxa"/>
          </w:tcPr>
          <w:p w14:paraId="0B8C133B" w14:textId="77777777" w:rsidR="005C5CA3" w:rsidRDefault="005C5CA3" w:rsidP="00404CC6">
            <w:pPr>
              <w:rPr>
                <w:sz w:val="22"/>
                <w:szCs w:val="22"/>
              </w:rPr>
            </w:pPr>
          </w:p>
        </w:tc>
        <w:tc>
          <w:tcPr>
            <w:tcW w:w="1440" w:type="dxa"/>
          </w:tcPr>
          <w:p w14:paraId="17CA7090" w14:textId="77777777" w:rsidR="005C5CA3" w:rsidRDefault="005C5CA3" w:rsidP="00404CC6">
            <w:pPr>
              <w:rPr>
                <w:sz w:val="22"/>
                <w:szCs w:val="22"/>
              </w:rPr>
            </w:pPr>
          </w:p>
        </w:tc>
        <w:tc>
          <w:tcPr>
            <w:tcW w:w="1440" w:type="dxa"/>
          </w:tcPr>
          <w:p w14:paraId="4C4D0BA5" w14:textId="77777777" w:rsidR="005C5CA3" w:rsidRDefault="005C5CA3" w:rsidP="00404CC6">
            <w:pPr>
              <w:rPr>
                <w:sz w:val="22"/>
                <w:szCs w:val="22"/>
              </w:rPr>
            </w:pPr>
          </w:p>
        </w:tc>
        <w:tc>
          <w:tcPr>
            <w:tcW w:w="1440" w:type="dxa"/>
          </w:tcPr>
          <w:p w14:paraId="42C48FC9" w14:textId="77777777" w:rsidR="005C5CA3" w:rsidRDefault="005C5CA3" w:rsidP="00404CC6">
            <w:pPr>
              <w:rPr>
                <w:sz w:val="22"/>
                <w:szCs w:val="22"/>
              </w:rPr>
            </w:pPr>
          </w:p>
        </w:tc>
        <w:tc>
          <w:tcPr>
            <w:tcW w:w="1440" w:type="dxa"/>
          </w:tcPr>
          <w:p w14:paraId="09CCD981" w14:textId="77777777" w:rsidR="005C5CA3" w:rsidRDefault="005C5CA3" w:rsidP="00404CC6">
            <w:pPr>
              <w:rPr>
                <w:sz w:val="22"/>
                <w:szCs w:val="22"/>
              </w:rPr>
            </w:pPr>
          </w:p>
        </w:tc>
        <w:tc>
          <w:tcPr>
            <w:tcW w:w="1440" w:type="dxa"/>
          </w:tcPr>
          <w:p w14:paraId="12C0E848" w14:textId="77777777" w:rsidR="005C5CA3" w:rsidRDefault="005C5CA3" w:rsidP="00404CC6">
            <w:pPr>
              <w:rPr>
                <w:sz w:val="22"/>
                <w:szCs w:val="22"/>
              </w:rPr>
            </w:pPr>
          </w:p>
        </w:tc>
        <w:tc>
          <w:tcPr>
            <w:tcW w:w="1440" w:type="dxa"/>
          </w:tcPr>
          <w:p w14:paraId="0D9BD166" w14:textId="77777777" w:rsidR="005C5CA3" w:rsidRDefault="005C5CA3" w:rsidP="00404CC6">
            <w:pPr>
              <w:rPr>
                <w:sz w:val="22"/>
                <w:szCs w:val="22"/>
              </w:rPr>
            </w:pPr>
          </w:p>
        </w:tc>
        <w:tc>
          <w:tcPr>
            <w:tcW w:w="1440" w:type="dxa"/>
          </w:tcPr>
          <w:p w14:paraId="2DBCF538" w14:textId="77777777" w:rsidR="005C5CA3" w:rsidRDefault="005C5CA3" w:rsidP="00404CC6">
            <w:pPr>
              <w:rPr>
                <w:sz w:val="22"/>
                <w:szCs w:val="22"/>
              </w:rPr>
            </w:pPr>
          </w:p>
        </w:tc>
        <w:tc>
          <w:tcPr>
            <w:tcW w:w="1440" w:type="dxa"/>
          </w:tcPr>
          <w:p w14:paraId="451843E7" w14:textId="77777777" w:rsidR="005C5CA3" w:rsidRDefault="005C5CA3" w:rsidP="00404CC6">
            <w:pPr>
              <w:rPr>
                <w:sz w:val="22"/>
                <w:szCs w:val="22"/>
              </w:rPr>
            </w:pPr>
          </w:p>
        </w:tc>
      </w:tr>
      <w:tr w:rsidR="005C5CA3" w14:paraId="092560B9" w14:textId="77777777" w:rsidTr="004F3B13">
        <w:trPr>
          <w:cantSplit/>
          <w:trHeight w:val="346"/>
        </w:trPr>
        <w:tc>
          <w:tcPr>
            <w:tcW w:w="1440" w:type="dxa"/>
          </w:tcPr>
          <w:p w14:paraId="2EE8EAE4" w14:textId="77777777" w:rsidR="005C5CA3" w:rsidRDefault="005C5CA3" w:rsidP="00404CC6">
            <w:pPr>
              <w:rPr>
                <w:sz w:val="22"/>
                <w:szCs w:val="22"/>
              </w:rPr>
            </w:pPr>
          </w:p>
        </w:tc>
        <w:tc>
          <w:tcPr>
            <w:tcW w:w="1440" w:type="dxa"/>
          </w:tcPr>
          <w:p w14:paraId="3887EC4B" w14:textId="77777777" w:rsidR="005C5CA3" w:rsidRDefault="005C5CA3" w:rsidP="00404CC6">
            <w:pPr>
              <w:rPr>
                <w:sz w:val="22"/>
                <w:szCs w:val="22"/>
              </w:rPr>
            </w:pPr>
          </w:p>
        </w:tc>
        <w:tc>
          <w:tcPr>
            <w:tcW w:w="1440" w:type="dxa"/>
          </w:tcPr>
          <w:p w14:paraId="5180CD51" w14:textId="77777777" w:rsidR="005C5CA3" w:rsidRDefault="005C5CA3" w:rsidP="00404CC6">
            <w:pPr>
              <w:rPr>
                <w:sz w:val="22"/>
                <w:szCs w:val="22"/>
              </w:rPr>
            </w:pPr>
          </w:p>
        </w:tc>
        <w:tc>
          <w:tcPr>
            <w:tcW w:w="1440" w:type="dxa"/>
          </w:tcPr>
          <w:p w14:paraId="55516E9F" w14:textId="77777777" w:rsidR="005C5CA3" w:rsidRDefault="005C5CA3" w:rsidP="00404CC6">
            <w:pPr>
              <w:rPr>
                <w:sz w:val="22"/>
                <w:szCs w:val="22"/>
              </w:rPr>
            </w:pPr>
          </w:p>
        </w:tc>
        <w:tc>
          <w:tcPr>
            <w:tcW w:w="1440" w:type="dxa"/>
          </w:tcPr>
          <w:p w14:paraId="300DAD91" w14:textId="77777777" w:rsidR="005C5CA3" w:rsidRDefault="005C5CA3" w:rsidP="00404CC6">
            <w:pPr>
              <w:rPr>
                <w:sz w:val="22"/>
                <w:szCs w:val="22"/>
              </w:rPr>
            </w:pPr>
          </w:p>
        </w:tc>
        <w:tc>
          <w:tcPr>
            <w:tcW w:w="1440" w:type="dxa"/>
          </w:tcPr>
          <w:p w14:paraId="17C86B6B" w14:textId="77777777" w:rsidR="005C5CA3" w:rsidRDefault="005C5CA3" w:rsidP="00404CC6">
            <w:pPr>
              <w:rPr>
                <w:sz w:val="22"/>
                <w:szCs w:val="22"/>
              </w:rPr>
            </w:pPr>
          </w:p>
        </w:tc>
        <w:tc>
          <w:tcPr>
            <w:tcW w:w="1440" w:type="dxa"/>
          </w:tcPr>
          <w:p w14:paraId="7ECDB63E" w14:textId="77777777" w:rsidR="005C5CA3" w:rsidRDefault="005C5CA3" w:rsidP="00404CC6">
            <w:pPr>
              <w:rPr>
                <w:sz w:val="22"/>
                <w:szCs w:val="22"/>
              </w:rPr>
            </w:pPr>
          </w:p>
        </w:tc>
        <w:tc>
          <w:tcPr>
            <w:tcW w:w="1440" w:type="dxa"/>
          </w:tcPr>
          <w:p w14:paraId="34D56894" w14:textId="77777777" w:rsidR="005C5CA3" w:rsidRDefault="005C5CA3" w:rsidP="00404CC6">
            <w:pPr>
              <w:rPr>
                <w:sz w:val="22"/>
                <w:szCs w:val="22"/>
              </w:rPr>
            </w:pPr>
          </w:p>
        </w:tc>
        <w:tc>
          <w:tcPr>
            <w:tcW w:w="1440" w:type="dxa"/>
          </w:tcPr>
          <w:p w14:paraId="7A19B993" w14:textId="77777777" w:rsidR="005C5CA3" w:rsidRDefault="005C5CA3" w:rsidP="00404CC6">
            <w:pPr>
              <w:rPr>
                <w:sz w:val="22"/>
                <w:szCs w:val="22"/>
              </w:rPr>
            </w:pPr>
          </w:p>
        </w:tc>
        <w:tc>
          <w:tcPr>
            <w:tcW w:w="1440" w:type="dxa"/>
          </w:tcPr>
          <w:p w14:paraId="47F12501" w14:textId="77777777" w:rsidR="005C5CA3" w:rsidRDefault="005C5CA3" w:rsidP="00404CC6">
            <w:pPr>
              <w:rPr>
                <w:sz w:val="22"/>
                <w:szCs w:val="22"/>
              </w:rPr>
            </w:pPr>
          </w:p>
        </w:tc>
      </w:tr>
      <w:bookmarkEnd w:id="10"/>
    </w:tbl>
    <w:p w14:paraId="5C91BE52" w14:textId="03A05EA4" w:rsidR="00E16A07" w:rsidRDefault="00E16A07" w:rsidP="005C5CA3">
      <w:pPr>
        <w:rPr>
          <w:sz w:val="22"/>
          <w:szCs w:val="22"/>
        </w:rPr>
      </w:pPr>
    </w:p>
    <w:p w14:paraId="3A5B7945" w14:textId="77777777" w:rsidR="00E16A07" w:rsidRDefault="00E16A07">
      <w:pPr>
        <w:spacing w:before="-1" w:after="-1"/>
        <w:rPr>
          <w:sz w:val="22"/>
          <w:szCs w:val="22"/>
        </w:rPr>
      </w:pPr>
      <w:r>
        <w:rPr>
          <w:sz w:val="22"/>
          <w:szCs w:val="22"/>
        </w:rPr>
        <w:br w:type="page"/>
      </w:r>
    </w:p>
    <w:p w14:paraId="62480EAD" w14:textId="77777777" w:rsidR="00E16A07" w:rsidRPr="00E16A07" w:rsidRDefault="00E16A07" w:rsidP="00110A8F">
      <w:pPr>
        <w:pStyle w:val="Heading1"/>
      </w:pPr>
      <w:r w:rsidRPr="00E16A07">
        <w:lastRenderedPageBreak/>
        <w:t>Texas Commission on Environmental Quality</w:t>
      </w:r>
    </w:p>
    <w:p w14:paraId="0167EF0C" w14:textId="77777777" w:rsidR="00E16A07" w:rsidRPr="00E16A07" w:rsidRDefault="00E16A07" w:rsidP="00110A8F">
      <w:pPr>
        <w:pStyle w:val="Heading1"/>
      </w:pPr>
      <w:r w:rsidRPr="00E16A07">
        <w:t>Flare Attributes</w:t>
      </w:r>
    </w:p>
    <w:p w14:paraId="0B4A5DEE" w14:textId="53EA3DC6" w:rsidR="00E16A07" w:rsidRPr="00E16A07" w:rsidRDefault="00E16A07" w:rsidP="00110A8F">
      <w:pPr>
        <w:pStyle w:val="Heading1"/>
      </w:pPr>
      <w:r w:rsidRPr="00E16A07">
        <w:t>Form OP-UA7 (Page 7)</w:t>
      </w:r>
    </w:p>
    <w:p w14:paraId="3F021A46" w14:textId="77777777" w:rsidR="00E16A07" w:rsidRPr="00E16A07" w:rsidRDefault="00E16A07" w:rsidP="00110A8F">
      <w:pPr>
        <w:pStyle w:val="Heading1"/>
      </w:pPr>
      <w:r w:rsidRPr="00E16A07">
        <w:t>Federal Operating Permit Program</w:t>
      </w:r>
    </w:p>
    <w:p w14:paraId="4213D144" w14:textId="77777777" w:rsidR="00E16A07" w:rsidRPr="00E16A07" w:rsidRDefault="00E16A07" w:rsidP="00110A8F">
      <w:pPr>
        <w:pStyle w:val="Heading1"/>
      </w:pPr>
      <w:bookmarkStart w:id="21" w:name="Tbl6"/>
      <w:r w:rsidRPr="00E16A07">
        <w:rPr>
          <w:bCs/>
        </w:rPr>
        <w:t>Table 6</w:t>
      </w:r>
      <w:bookmarkEnd w:id="21"/>
      <w:r w:rsidRPr="00E16A07">
        <w:rPr>
          <w:bCs/>
        </w:rPr>
        <w:t xml:space="preserve">: </w:t>
      </w:r>
      <w:r w:rsidRPr="00E16A07">
        <w:t>Title Code of Federal Regulations Part 63 (40 CFR Part 63)</w:t>
      </w:r>
    </w:p>
    <w:p w14:paraId="0D4FFE4A" w14:textId="77777777" w:rsidR="00E16A07" w:rsidRPr="00E16A07" w:rsidRDefault="00E16A07" w:rsidP="00110A8F">
      <w:pPr>
        <w:pStyle w:val="Heading1"/>
      </w:pPr>
      <w:r w:rsidRPr="00E16A07">
        <w:t>Subpart CC, National Emission Standards for Hazardous Air Pollutants from Petroleum Refineries</w:t>
      </w:r>
    </w:p>
    <w:p w14:paraId="26AE3127" w14:textId="16E0681A" w:rsidR="004A726B" w:rsidRDefault="004A726B" w:rsidP="00110A8F">
      <w:pPr>
        <w:spacing w:before="480"/>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6: Title Code of Federal Regulations Part 63 (40 CFR Part 63)&#10;Subpart CC, National Emission Standards for Hazardous Air Pollutants from Petroleum Refineries&#10;&#10;"/>
      </w:tblPr>
      <w:tblGrid>
        <w:gridCol w:w="4800"/>
        <w:gridCol w:w="4800"/>
        <w:gridCol w:w="4800"/>
      </w:tblGrid>
      <w:tr w:rsidR="008B157F" w:rsidRPr="00F25F0A" w14:paraId="4CC32DBC" w14:textId="77777777" w:rsidTr="004F3B13">
        <w:trPr>
          <w:cantSplit/>
          <w:tblHeader/>
        </w:trPr>
        <w:tc>
          <w:tcPr>
            <w:tcW w:w="4800" w:type="dxa"/>
            <w:shd w:val="clear" w:color="auto" w:fill="D9D9D9" w:themeFill="background1" w:themeFillShade="D9"/>
          </w:tcPr>
          <w:p w14:paraId="184AA2B0" w14:textId="77777777" w:rsidR="008B157F" w:rsidRPr="00F25F0A" w:rsidRDefault="008B157F" w:rsidP="004F3B13">
            <w:pPr>
              <w:jc w:val="center"/>
              <w:rPr>
                <w:b/>
                <w:bCs/>
              </w:rPr>
            </w:pPr>
            <w:r w:rsidRPr="00F25F0A">
              <w:rPr>
                <w:b/>
                <w:bCs/>
              </w:rPr>
              <w:t>Date</w:t>
            </w:r>
          </w:p>
        </w:tc>
        <w:tc>
          <w:tcPr>
            <w:tcW w:w="4800" w:type="dxa"/>
            <w:shd w:val="clear" w:color="auto" w:fill="D9D9D9" w:themeFill="background1" w:themeFillShade="D9"/>
          </w:tcPr>
          <w:p w14:paraId="024FFECD" w14:textId="77777777" w:rsidR="008B157F" w:rsidRPr="00F25F0A" w:rsidRDefault="008B157F" w:rsidP="004F3B13">
            <w:pPr>
              <w:jc w:val="center"/>
              <w:rPr>
                <w:b/>
                <w:bCs/>
              </w:rPr>
            </w:pPr>
            <w:r w:rsidRPr="00F25F0A">
              <w:rPr>
                <w:b/>
                <w:bCs/>
              </w:rPr>
              <w:t>Permit No.:</w:t>
            </w:r>
          </w:p>
        </w:tc>
        <w:tc>
          <w:tcPr>
            <w:tcW w:w="4800" w:type="dxa"/>
            <w:shd w:val="clear" w:color="auto" w:fill="D9D9D9" w:themeFill="background1" w:themeFillShade="D9"/>
          </w:tcPr>
          <w:p w14:paraId="51EEAF2D" w14:textId="77777777" w:rsidR="008B157F" w:rsidRPr="00F25F0A" w:rsidRDefault="008B157F" w:rsidP="004F3B13">
            <w:pPr>
              <w:jc w:val="center"/>
              <w:rPr>
                <w:b/>
                <w:bCs/>
              </w:rPr>
            </w:pPr>
            <w:r w:rsidRPr="00F25F0A">
              <w:rPr>
                <w:b/>
                <w:bCs/>
              </w:rPr>
              <w:t>Regulated Entity No.</w:t>
            </w:r>
          </w:p>
        </w:tc>
      </w:tr>
      <w:tr w:rsidR="008B157F" w14:paraId="25F1696C" w14:textId="77777777" w:rsidTr="004F3B13">
        <w:trPr>
          <w:cantSplit/>
          <w:tblHeader/>
        </w:trPr>
        <w:tc>
          <w:tcPr>
            <w:tcW w:w="4800" w:type="dxa"/>
          </w:tcPr>
          <w:p w14:paraId="76BE74B6" w14:textId="77777777" w:rsidR="008B157F" w:rsidRDefault="008B157F" w:rsidP="004F3B13">
            <w:pPr>
              <w:rPr>
                <w:rFonts w:asciiTheme="majorHAnsi" w:hAnsiTheme="majorHAnsi" w:cstheme="majorHAnsi"/>
              </w:rPr>
            </w:pPr>
          </w:p>
        </w:tc>
        <w:tc>
          <w:tcPr>
            <w:tcW w:w="4800" w:type="dxa"/>
          </w:tcPr>
          <w:p w14:paraId="03906E25" w14:textId="77777777" w:rsidR="008B157F" w:rsidRDefault="008B157F" w:rsidP="004F3B13">
            <w:pPr>
              <w:rPr>
                <w:rFonts w:asciiTheme="majorHAnsi" w:hAnsiTheme="majorHAnsi" w:cstheme="majorHAnsi"/>
              </w:rPr>
            </w:pPr>
          </w:p>
        </w:tc>
        <w:tc>
          <w:tcPr>
            <w:tcW w:w="4800" w:type="dxa"/>
          </w:tcPr>
          <w:p w14:paraId="56DE3704" w14:textId="77777777" w:rsidR="008B157F" w:rsidRDefault="008B157F" w:rsidP="004F3B13">
            <w:pPr>
              <w:rPr>
                <w:rFonts w:asciiTheme="majorHAnsi" w:hAnsiTheme="majorHAnsi" w:cstheme="majorHAnsi"/>
              </w:rPr>
            </w:pPr>
          </w:p>
        </w:tc>
      </w:tr>
    </w:tbl>
    <w:p w14:paraId="258F0BBC" w14:textId="7BC1F9BE" w:rsidR="00110A8F" w:rsidRDefault="00110A8F" w:rsidP="005C5CA3">
      <w:pPr>
        <w:rPr>
          <w:sz w:val="22"/>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 Title Code of Federal Regulations Part 63 (40 CFR Part 63)&#10;Subpart CC, National Emission Standards for Hazardous Air Pollutants from Petroleum Refineries&#10;&#10;"/>
      </w:tblPr>
      <w:tblGrid>
        <w:gridCol w:w="2057"/>
        <w:gridCol w:w="2057"/>
        <w:gridCol w:w="2058"/>
        <w:gridCol w:w="2057"/>
        <w:gridCol w:w="2057"/>
        <w:gridCol w:w="2057"/>
        <w:gridCol w:w="2057"/>
      </w:tblGrid>
      <w:tr w:rsidR="008B157F" w14:paraId="3BDD5A49" w14:textId="77777777" w:rsidTr="004F3B13">
        <w:trPr>
          <w:cantSplit/>
          <w:tblHeader/>
        </w:trPr>
        <w:tc>
          <w:tcPr>
            <w:tcW w:w="2057" w:type="dxa"/>
            <w:shd w:val="clear" w:color="auto" w:fill="D9D9D9" w:themeFill="background1" w:themeFillShade="D9"/>
            <w:vAlign w:val="bottom"/>
          </w:tcPr>
          <w:p w14:paraId="57B2AB5B" w14:textId="5D38A435" w:rsidR="008B157F" w:rsidRDefault="008B157F" w:rsidP="008B157F">
            <w:pPr>
              <w:rPr>
                <w:sz w:val="22"/>
                <w:szCs w:val="22"/>
              </w:rPr>
            </w:pPr>
            <w:r w:rsidRPr="00427177">
              <w:rPr>
                <w:b/>
                <w:sz w:val="20"/>
              </w:rPr>
              <w:t>Unit ID No.</w:t>
            </w:r>
          </w:p>
        </w:tc>
        <w:tc>
          <w:tcPr>
            <w:tcW w:w="2057" w:type="dxa"/>
            <w:shd w:val="clear" w:color="auto" w:fill="D9D9D9" w:themeFill="background1" w:themeFillShade="D9"/>
            <w:vAlign w:val="bottom"/>
          </w:tcPr>
          <w:p w14:paraId="7C64AC01" w14:textId="61006456" w:rsidR="008B157F" w:rsidRDefault="008B157F" w:rsidP="008B157F">
            <w:pPr>
              <w:rPr>
                <w:sz w:val="22"/>
                <w:szCs w:val="22"/>
              </w:rPr>
            </w:pPr>
            <w:r w:rsidRPr="00427177">
              <w:rPr>
                <w:b/>
                <w:sz w:val="20"/>
              </w:rPr>
              <w:t>SOP Index No.</w:t>
            </w:r>
          </w:p>
        </w:tc>
        <w:tc>
          <w:tcPr>
            <w:tcW w:w="2058" w:type="dxa"/>
            <w:shd w:val="clear" w:color="auto" w:fill="D9D9D9" w:themeFill="background1" w:themeFillShade="D9"/>
          </w:tcPr>
          <w:p w14:paraId="3D279C6C" w14:textId="23469E22" w:rsidR="008B157F" w:rsidRDefault="008B157F" w:rsidP="008B157F">
            <w:pPr>
              <w:rPr>
                <w:sz w:val="22"/>
                <w:szCs w:val="22"/>
              </w:rPr>
            </w:pPr>
            <w:r>
              <w:rPr>
                <w:b/>
                <w:sz w:val="20"/>
              </w:rPr>
              <w:t>Flare Applicability</w:t>
            </w:r>
          </w:p>
        </w:tc>
        <w:tc>
          <w:tcPr>
            <w:tcW w:w="2057" w:type="dxa"/>
            <w:shd w:val="clear" w:color="auto" w:fill="D9D9D9" w:themeFill="background1" w:themeFillShade="D9"/>
          </w:tcPr>
          <w:p w14:paraId="33A8B107" w14:textId="672D44B5" w:rsidR="008B157F" w:rsidRDefault="008B157F" w:rsidP="008B157F">
            <w:pPr>
              <w:rPr>
                <w:sz w:val="22"/>
                <w:szCs w:val="22"/>
              </w:rPr>
            </w:pPr>
            <w:r>
              <w:rPr>
                <w:b/>
                <w:sz w:val="20"/>
              </w:rPr>
              <w:t>Operating Limits</w:t>
            </w:r>
          </w:p>
        </w:tc>
        <w:tc>
          <w:tcPr>
            <w:tcW w:w="2057" w:type="dxa"/>
            <w:shd w:val="clear" w:color="auto" w:fill="D9D9D9" w:themeFill="background1" w:themeFillShade="D9"/>
          </w:tcPr>
          <w:p w14:paraId="699C328E" w14:textId="4EB1C319" w:rsidR="008B157F" w:rsidRDefault="008B157F" w:rsidP="008B157F">
            <w:pPr>
              <w:rPr>
                <w:sz w:val="22"/>
                <w:szCs w:val="22"/>
              </w:rPr>
            </w:pPr>
            <w:r>
              <w:rPr>
                <w:b/>
                <w:sz w:val="20"/>
              </w:rPr>
              <w:t>AMEL ID No.</w:t>
            </w:r>
          </w:p>
        </w:tc>
        <w:tc>
          <w:tcPr>
            <w:tcW w:w="2057" w:type="dxa"/>
            <w:shd w:val="clear" w:color="auto" w:fill="D9D9D9" w:themeFill="background1" w:themeFillShade="D9"/>
          </w:tcPr>
          <w:p w14:paraId="284C69B3" w14:textId="14966CC7" w:rsidR="008B157F" w:rsidRDefault="008B157F" w:rsidP="008B157F">
            <w:pPr>
              <w:rPr>
                <w:sz w:val="22"/>
                <w:szCs w:val="22"/>
              </w:rPr>
            </w:pPr>
            <w:r>
              <w:rPr>
                <w:b/>
                <w:sz w:val="20"/>
              </w:rPr>
              <w:t>Flare Tip Velocity</w:t>
            </w:r>
          </w:p>
        </w:tc>
        <w:tc>
          <w:tcPr>
            <w:tcW w:w="2057" w:type="dxa"/>
            <w:shd w:val="clear" w:color="auto" w:fill="D9D9D9" w:themeFill="background1" w:themeFillShade="D9"/>
          </w:tcPr>
          <w:p w14:paraId="167FB206" w14:textId="69D7C7D6" w:rsidR="008B157F" w:rsidRDefault="008B157F" w:rsidP="008B157F">
            <w:pPr>
              <w:rPr>
                <w:sz w:val="22"/>
                <w:szCs w:val="22"/>
              </w:rPr>
            </w:pPr>
            <w:r>
              <w:rPr>
                <w:b/>
                <w:sz w:val="20"/>
              </w:rPr>
              <w:t>Perimeter Assist Air</w:t>
            </w:r>
          </w:p>
        </w:tc>
      </w:tr>
      <w:tr w:rsidR="00110A8F" w14:paraId="60472806" w14:textId="77777777" w:rsidTr="008B157F">
        <w:trPr>
          <w:cantSplit/>
          <w:trHeight w:val="346"/>
          <w:tblHeader/>
        </w:trPr>
        <w:tc>
          <w:tcPr>
            <w:tcW w:w="2057" w:type="dxa"/>
          </w:tcPr>
          <w:p w14:paraId="35DD6EA6" w14:textId="77777777" w:rsidR="00110A8F" w:rsidRDefault="00110A8F" w:rsidP="005C5CA3">
            <w:pPr>
              <w:rPr>
                <w:sz w:val="22"/>
                <w:szCs w:val="22"/>
              </w:rPr>
            </w:pPr>
          </w:p>
        </w:tc>
        <w:tc>
          <w:tcPr>
            <w:tcW w:w="2057" w:type="dxa"/>
          </w:tcPr>
          <w:p w14:paraId="0AEA9EC4" w14:textId="77777777" w:rsidR="00110A8F" w:rsidRDefault="00110A8F" w:rsidP="005C5CA3">
            <w:pPr>
              <w:rPr>
                <w:sz w:val="22"/>
                <w:szCs w:val="22"/>
              </w:rPr>
            </w:pPr>
          </w:p>
        </w:tc>
        <w:tc>
          <w:tcPr>
            <w:tcW w:w="2058" w:type="dxa"/>
          </w:tcPr>
          <w:p w14:paraId="65D96B1D" w14:textId="77777777" w:rsidR="00110A8F" w:rsidRDefault="00110A8F" w:rsidP="005C5CA3">
            <w:pPr>
              <w:rPr>
                <w:sz w:val="22"/>
                <w:szCs w:val="22"/>
              </w:rPr>
            </w:pPr>
          </w:p>
        </w:tc>
        <w:tc>
          <w:tcPr>
            <w:tcW w:w="2057" w:type="dxa"/>
          </w:tcPr>
          <w:p w14:paraId="60EF344A" w14:textId="77777777" w:rsidR="00110A8F" w:rsidRDefault="00110A8F" w:rsidP="005C5CA3">
            <w:pPr>
              <w:rPr>
                <w:sz w:val="22"/>
                <w:szCs w:val="22"/>
              </w:rPr>
            </w:pPr>
          </w:p>
        </w:tc>
        <w:tc>
          <w:tcPr>
            <w:tcW w:w="2057" w:type="dxa"/>
          </w:tcPr>
          <w:p w14:paraId="53B5E548" w14:textId="77777777" w:rsidR="00110A8F" w:rsidRDefault="00110A8F" w:rsidP="005C5CA3">
            <w:pPr>
              <w:rPr>
                <w:sz w:val="22"/>
                <w:szCs w:val="22"/>
              </w:rPr>
            </w:pPr>
          </w:p>
        </w:tc>
        <w:tc>
          <w:tcPr>
            <w:tcW w:w="2057" w:type="dxa"/>
          </w:tcPr>
          <w:p w14:paraId="0429D24D" w14:textId="77777777" w:rsidR="00110A8F" w:rsidRDefault="00110A8F" w:rsidP="005C5CA3">
            <w:pPr>
              <w:rPr>
                <w:sz w:val="22"/>
                <w:szCs w:val="22"/>
              </w:rPr>
            </w:pPr>
          </w:p>
        </w:tc>
        <w:tc>
          <w:tcPr>
            <w:tcW w:w="2057" w:type="dxa"/>
          </w:tcPr>
          <w:p w14:paraId="537590F7" w14:textId="77777777" w:rsidR="00110A8F" w:rsidRDefault="00110A8F" w:rsidP="005C5CA3">
            <w:pPr>
              <w:rPr>
                <w:sz w:val="22"/>
                <w:szCs w:val="22"/>
              </w:rPr>
            </w:pPr>
          </w:p>
        </w:tc>
      </w:tr>
      <w:tr w:rsidR="00110A8F" w14:paraId="116ADEF2" w14:textId="77777777" w:rsidTr="008B157F">
        <w:trPr>
          <w:cantSplit/>
          <w:trHeight w:val="346"/>
          <w:tblHeader/>
        </w:trPr>
        <w:tc>
          <w:tcPr>
            <w:tcW w:w="2057" w:type="dxa"/>
          </w:tcPr>
          <w:p w14:paraId="24D75548" w14:textId="77777777" w:rsidR="00110A8F" w:rsidRDefault="00110A8F" w:rsidP="005C5CA3">
            <w:pPr>
              <w:rPr>
                <w:sz w:val="22"/>
                <w:szCs w:val="22"/>
              </w:rPr>
            </w:pPr>
          </w:p>
        </w:tc>
        <w:tc>
          <w:tcPr>
            <w:tcW w:w="2057" w:type="dxa"/>
          </w:tcPr>
          <w:p w14:paraId="73EF8298" w14:textId="77777777" w:rsidR="00110A8F" w:rsidRDefault="00110A8F" w:rsidP="005C5CA3">
            <w:pPr>
              <w:rPr>
                <w:sz w:val="22"/>
                <w:szCs w:val="22"/>
              </w:rPr>
            </w:pPr>
          </w:p>
        </w:tc>
        <w:tc>
          <w:tcPr>
            <w:tcW w:w="2058" w:type="dxa"/>
          </w:tcPr>
          <w:p w14:paraId="46720072" w14:textId="77777777" w:rsidR="00110A8F" w:rsidRDefault="00110A8F" w:rsidP="005C5CA3">
            <w:pPr>
              <w:rPr>
                <w:sz w:val="22"/>
                <w:szCs w:val="22"/>
              </w:rPr>
            </w:pPr>
          </w:p>
        </w:tc>
        <w:tc>
          <w:tcPr>
            <w:tcW w:w="2057" w:type="dxa"/>
          </w:tcPr>
          <w:p w14:paraId="1E87FFBD" w14:textId="77777777" w:rsidR="00110A8F" w:rsidRDefault="00110A8F" w:rsidP="005C5CA3">
            <w:pPr>
              <w:rPr>
                <w:sz w:val="22"/>
                <w:szCs w:val="22"/>
              </w:rPr>
            </w:pPr>
          </w:p>
        </w:tc>
        <w:tc>
          <w:tcPr>
            <w:tcW w:w="2057" w:type="dxa"/>
          </w:tcPr>
          <w:p w14:paraId="626AC5D5" w14:textId="77777777" w:rsidR="00110A8F" w:rsidRDefault="00110A8F" w:rsidP="005C5CA3">
            <w:pPr>
              <w:rPr>
                <w:sz w:val="22"/>
                <w:szCs w:val="22"/>
              </w:rPr>
            </w:pPr>
          </w:p>
        </w:tc>
        <w:tc>
          <w:tcPr>
            <w:tcW w:w="2057" w:type="dxa"/>
          </w:tcPr>
          <w:p w14:paraId="353463DB" w14:textId="77777777" w:rsidR="00110A8F" w:rsidRDefault="00110A8F" w:rsidP="005C5CA3">
            <w:pPr>
              <w:rPr>
                <w:sz w:val="22"/>
                <w:szCs w:val="22"/>
              </w:rPr>
            </w:pPr>
          </w:p>
        </w:tc>
        <w:tc>
          <w:tcPr>
            <w:tcW w:w="2057" w:type="dxa"/>
          </w:tcPr>
          <w:p w14:paraId="35E79C7B" w14:textId="77777777" w:rsidR="00110A8F" w:rsidRDefault="00110A8F" w:rsidP="005C5CA3">
            <w:pPr>
              <w:rPr>
                <w:sz w:val="22"/>
                <w:szCs w:val="22"/>
              </w:rPr>
            </w:pPr>
          </w:p>
        </w:tc>
      </w:tr>
      <w:tr w:rsidR="00110A8F" w14:paraId="74B316EC" w14:textId="77777777" w:rsidTr="008B157F">
        <w:trPr>
          <w:cantSplit/>
          <w:trHeight w:val="346"/>
          <w:tblHeader/>
        </w:trPr>
        <w:tc>
          <w:tcPr>
            <w:tcW w:w="2057" w:type="dxa"/>
          </w:tcPr>
          <w:p w14:paraId="4BF7AF99" w14:textId="77777777" w:rsidR="00110A8F" w:rsidRDefault="00110A8F" w:rsidP="005C5CA3">
            <w:pPr>
              <w:rPr>
                <w:sz w:val="22"/>
                <w:szCs w:val="22"/>
              </w:rPr>
            </w:pPr>
          </w:p>
        </w:tc>
        <w:tc>
          <w:tcPr>
            <w:tcW w:w="2057" w:type="dxa"/>
          </w:tcPr>
          <w:p w14:paraId="78185792" w14:textId="77777777" w:rsidR="00110A8F" w:rsidRDefault="00110A8F" w:rsidP="005C5CA3">
            <w:pPr>
              <w:rPr>
                <w:sz w:val="22"/>
                <w:szCs w:val="22"/>
              </w:rPr>
            </w:pPr>
          </w:p>
        </w:tc>
        <w:tc>
          <w:tcPr>
            <w:tcW w:w="2058" w:type="dxa"/>
          </w:tcPr>
          <w:p w14:paraId="58E477D2" w14:textId="77777777" w:rsidR="00110A8F" w:rsidRDefault="00110A8F" w:rsidP="005C5CA3">
            <w:pPr>
              <w:rPr>
                <w:sz w:val="22"/>
                <w:szCs w:val="22"/>
              </w:rPr>
            </w:pPr>
          </w:p>
        </w:tc>
        <w:tc>
          <w:tcPr>
            <w:tcW w:w="2057" w:type="dxa"/>
          </w:tcPr>
          <w:p w14:paraId="4FD58FD3" w14:textId="77777777" w:rsidR="00110A8F" w:rsidRDefault="00110A8F" w:rsidP="005C5CA3">
            <w:pPr>
              <w:rPr>
                <w:sz w:val="22"/>
                <w:szCs w:val="22"/>
              </w:rPr>
            </w:pPr>
          </w:p>
        </w:tc>
        <w:tc>
          <w:tcPr>
            <w:tcW w:w="2057" w:type="dxa"/>
          </w:tcPr>
          <w:p w14:paraId="4EFB7801" w14:textId="77777777" w:rsidR="00110A8F" w:rsidRDefault="00110A8F" w:rsidP="005C5CA3">
            <w:pPr>
              <w:rPr>
                <w:sz w:val="22"/>
                <w:szCs w:val="22"/>
              </w:rPr>
            </w:pPr>
          </w:p>
        </w:tc>
        <w:tc>
          <w:tcPr>
            <w:tcW w:w="2057" w:type="dxa"/>
          </w:tcPr>
          <w:p w14:paraId="20379CDA" w14:textId="77777777" w:rsidR="00110A8F" w:rsidRDefault="00110A8F" w:rsidP="005C5CA3">
            <w:pPr>
              <w:rPr>
                <w:sz w:val="22"/>
                <w:szCs w:val="22"/>
              </w:rPr>
            </w:pPr>
          </w:p>
        </w:tc>
        <w:tc>
          <w:tcPr>
            <w:tcW w:w="2057" w:type="dxa"/>
          </w:tcPr>
          <w:p w14:paraId="10890C8C" w14:textId="77777777" w:rsidR="00110A8F" w:rsidRDefault="00110A8F" w:rsidP="005C5CA3">
            <w:pPr>
              <w:rPr>
                <w:sz w:val="22"/>
                <w:szCs w:val="22"/>
              </w:rPr>
            </w:pPr>
          </w:p>
        </w:tc>
      </w:tr>
      <w:tr w:rsidR="00110A8F" w14:paraId="586322DA" w14:textId="77777777" w:rsidTr="008B157F">
        <w:trPr>
          <w:cantSplit/>
          <w:trHeight w:val="346"/>
          <w:tblHeader/>
        </w:trPr>
        <w:tc>
          <w:tcPr>
            <w:tcW w:w="2057" w:type="dxa"/>
          </w:tcPr>
          <w:p w14:paraId="15834131" w14:textId="77777777" w:rsidR="00110A8F" w:rsidRDefault="00110A8F" w:rsidP="005C5CA3">
            <w:pPr>
              <w:rPr>
                <w:sz w:val="22"/>
                <w:szCs w:val="22"/>
              </w:rPr>
            </w:pPr>
          </w:p>
        </w:tc>
        <w:tc>
          <w:tcPr>
            <w:tcW w:w="2057" w:type="dxa"/>
          </w:tcPr>
          <w:p w14:paraId="6768A62D" w14:textId="77777777" w:rsidR="00110A8F" w:rsidRDefault="00110A8F" w:rsidP="005C5CA3">
            <w:pPr>
              <w:rPr>
                <w:sz w:val="22"/>
                <w:szCs w:val="22"/>
              </w:rPr>
            </w:pPr>
          </w:p>
        </w:tc>
        <w:tc>
          <w:tcPr>
            <w:tcW w:w="2058" w:type="dxa"/>
          </w:tcPr>
          <w:p w14:paraId="34BC0116" w14:textId="77777777" w:rsidR="00110A8F" w:rsidRDefault="00110A8F" w:rsidP="005C5CA3">
            <w:pPr>
              <w:rPr>
                <w:sz w:val="22"/>
                <w:szCs w:val="22"/>
              </w:rPr>
            </w:pPr>
          </w:p>
        </w:tc>
        <w:tc>
          <w:tcPr>
            <w:tcW w:w="2057" w:type="dxa"/>
          </w:tcPr>
          <w:p w14:paraId="2B8282AF" w14:textId="77777777" w:rsidR="00110A8F" w:rsidRDefault="00110A8F" w:rsidP="005C5CA3">
            <w:pPr>
              <w:rPr>
                <w:sz w:val="22"/>
                <w:szCs w:val="22"/>
              </w:rPr>
            </w:pPr>
          </w:p>
        </w:tc>
        <w:tc>
          <w:tcPr>
            <w:tcW w:w="2057" w:type="dxa"/>
          </w:tcPr>
          <w:p w14:paraId="48DC374F" w14:textId="77777777" w:rsidR="00110A8F" w:rsidRDefault="00110A8F" w:rsidP="005C5CA3">
            <w:pPr>
              <w:rPr>
                <w:sz w:val="22"/>
                <w:szCs w:val="22"/>
              </w:rPr>
            </w:pPr>
          </w:p>
        </w:tc>
        <w:tc>
          <w:tcPr>
            <w:tcW w:w="2057" w:type="dxa"/>
          </w:tcPr>
          <w:p w14:paraId="4342B355" w14:textId="77777777" w:rsidR="00110A8F" w:rsidRDefault="00110A8F" w:rsidP="005C5CA3">
            <w:pPr>
              <w:rPr>
                <w:sz w:val="22"/>
                <w:szCs w:val="22"/>
              </w:rPr>
            </w:pPr>
          </w:p>
        </w:tc>
        <w:tc>
          <w:tcPr>
            <w:tcW w:w="2057" w:type="dxa"/>
          </w:tcPr>
          <w:p w14:paraId="70E6915A" w14:textId="77777777" w:rsidR="00110A8F" w:rsidRDefault="00110A8F" w:rsidP="005C5CA3">
            <w:pPr>
              <w:rPr>
                <w:sz w:val="22"/>
                <w:szCs w:val="22"/>
              </w:rPr>
            </w:pPr>
          </w:p>
        </w:tc>
      </w:tr>
      <w:tr w:rsidR="00110A8F" w14:paraId="771DF24C" w14:textId="77777777" w:rsidTr="008B157F">
        <w:trPr>
          <w:cantSplit/>
          <w:trHeight w:val="346"/>
          <w:tblHeader/>
        </w:trPr>
        <w:tc>
          <w:tcPr>
            <w:tcW w:w="2057" w:type="dxa"/>
          </w:tcPr>
          <w:p w14:paraId="6E3CFA75" w14:textId="77777777" w:rsidR="00110A8F" w:rsidRDefault="00110A8F" w:rsidP="005C5CA3">
            <w:pPr>
              <w:rPr>
                <w:sz w:val="22"/>
                <w:szCs w:val="22"/>
              </w:rPr>
            </w:pPr>
          </w:p>
        </w:tc>
        <w:tc>
          <w:tcPr>
            <w:tcW w:w="2057" w:type="dxa"/>
          </w:tcPr>
          <w:p w14:paraId="34613E9C" w14:textId="77777777" w:rsidR="00110A8F" w:rsidRDefault="00110A8F" w:rsidP="005C5CA3">
            <w:pPr>
              <w:rPr>
                <w:sz w:val="22"/>
                <w:szCs w:val="22"/>
              </w:rPr>
            </w:pPr>
          </w:p>
        </w:tc>
        <w:tc>
          <w:tcPr>
            <w:tcW w:w="2058" w:type="dxa"/>
          </w:tcPr>
          <w:p w14:paraId="11ABB3ED" w14:textId="77777777" w:rsidR="00110A8F" w:rsidRDefault="00110A8F" w:rsidP="005C5CA3">
            <w:pPr>
              <w:rPr>
                <w:sz w:val="22"/>
                <w:szCs w:val="22"/>
              </w:rPr>
            </w:pPr>
          </w:p>
        </w:tc>
        <w:tc>
          <w:tcPr>
            <w:tcW w:w="2057" w:type="dxa"/>
          </w:tcPr>
          <w:p w14:paraId="032248FE" w14:textId="77777777" w:rsidR="00110A8F" w:rsidRDefault="00110A8F" w:rsidP="005C5CA3">
            <w:pPr>
              <w:rPr>
                <w:sz w:val="22"/>
                <w:szCs w:val="22"/>
              </w:rPr>
            </w:pPr>
          </w:p>
        </w:tc>
        <w:tc>
          <w:tcPr>
            <w:tcW w:w="2057" w:type="dxa"/>
          </w:tcPr>
          <w:p w14:paraId="5556ED19" w14:textId="77777777" w:rsidR="00110A8F" w:rsidRDefault="00110A8F" w:rsidP="005C5CA3">
            <w:pPr>
              <w:rPr>
                <w:sz w:val="22"/>
                <w:szCs w:val="22"/>
              </w:rPr>
            </w:pPr>
          </w:p>
        </w:tc>
        <w:tc>
          <w:tcPr>
            <w:tcW w:w="2057" w:type="dxa"/>
          </w:tcPr>
          <w:p w14:paraId="02D2B41A" w14:textId="77777777" w:rsidR="00110A8F" w:rsidRDefault="00110A8F" w:rsidP="005C5CA3">
            <w:pPr>
              <w:rPr>
                <w:sz w:val="22"/>
                <w:szCs w:val="22"/>
              </w:rPr>
            </w:pPr>
          </w:p>
        </w:tc>
        <w:tc>
          <w:tcPr>
            <w:tcW w:w="2057" w:type="dxa"/>
          </w:tcPr>
          <w:p w14:paraId="6853EFA8" w14:textId="77777777" w:rsidR="00110A8F" w:rsidRDefault="00110A8F" w:rsidP="005C5CA3">
            <w:pPr>
              <w:rPr>
                <w:sz w:val="22"/>
                <w:szCs w:val="22"/>
              </w:rPr>
            </w:pPr>
          </w:p>
        </w:tc>
      </w:tr>
      <w:tr w:rsidR="00110A8F" w14:paraId="4FA60383" w14:textId="77777777" w:rsidTr="008B157F">
        <w:trPr>
          <w:cantSplit/>
          <w:trHeight w:val="346"/>
          <w:tblHeader/>
        </w:trPr>
        <w:tc>
          <w:tcPr>
            <w:tcW w:w="2057" w:type="dxa"/>
          </w:tcPr>
          <w:p w14:paraId="52E53E87" w14:textId="77777777" w:rsidR="00110A8F" w:rsidRDefault="00110A8F" w:rsidP="005C5CA3">
            <w:pPr>
              <w:rPr>
                <w:sz w:val="22"/>
                <w:szCs w:val="22"/>
              </w:rPr>
            </w:pPr>
          </w:p>
        </w:tc>
        <w:tc>
          <w:tcPr>
            <w:tcW w:w="2057" w:type="dxa"/>
          </w:tcPr>
          <w:p w14:paraId="3F9C90B1" w14:textId="77777777" w:rsidR="00110A8F" w:rsidRDefault="00110A8F" w:rsidP="005C5CA3">
            <w:pPr>
              <w:rPr>
                <w:sz w:val="22"/>
                <w:szCs w:val="22"/>
              </w:rPr>
            </w:pPr>
          </w:p>
        </w:tc>
        <w:tc>
          <w:tcPr>
            <w:tcW w:w="2058" w:type="dxa"/>
          </w:tcPr>
          <w:p w14:paraId="7467B35C" w14:textId="77777777" w:rsidR="00110A8F" w:rsidRDefault="00110A8F" w:rsidP="005C5CA3">
            <w:pPr>
              <w:rPr>
                <w:sz w:val="22"/>
                <w:szCs w:val="22"/>
              </w:rPr>
            </w:pPr>
          </w:p>
        </w:tc>
        <w:tc>
          <w:tcPr>
            <w:tcW w:w="2057" w:type="dxa"/>
          </w:tcPr>
          <w:p w14:paraId="4958C130" w14:textId="77777777" w:rsidR="00110A8F" w:rsidRDefault="00110A8F" w:rsidP="005C5CA3">
            <w:pPr>
              <w:rPr>
                <w:sz w:val="22"/>
                <w:szCs w:val="22"/>
              </w:rPr>
            </w:pPr>
          </w:p>
        </w:tc>
        <w:tc>
          <w:tcPr>
            <w:tcW w:w="2057" w:type="dxa"/>
          </w:tcPr>
          <w:p w14:paraId="6CF83683" w14:textId="77777777" w:rsidR="00110A8F" w:rsidRDefault="00110A8F" w:rsidP="005C5CA3">
            <w:pPr>
              <w:rPr>
                <w:sz w:val="22"/>
                <w:szCs w:val="22"/>
              </w:rPr>
            </w:pPr>
          </w:p>
        </w:tc>
        <w:tc>
          <w:tcPr>
            <w:tcW w:w="2057" w:type="dxa"/>
          </w:tcPr>
          <w:p w14:paraId="095024E6" w14:textId="77777777" w:rsidR="00110A8F" w:rsidRDefault="00110A8F" w:rsidP="005C5CA3">
            <w:pPr>
              <w:rPr>
                <w:sz w:val="22"/>
                <w:szCs w:val="22"/>
              </w:rPr>
            </w:pPr>
          </w:p>
        </w:tc>
        <w:tc>
          <w:tcPr>
            <w:tcW w:w="2057" w:type="dxa"/>
          </w:tcPr>
          <w:p w14:paraId="62A42ED8" w14:textId="77777777" w:rsidR="00110A8F" w:rsidRDefault="00110A8F" w:rsidP="005C5CA3">
            <w:pPr>
              <w:rPr>
                <w:sz w:val="22"/>
                <w:szCs w:val="22"/>
              </w:rPr>
            </w:pPr>
          </w:p>
        </w:tc>
      </w:tr>
      <w:tr w:rsidR="00110A8F" w14:paraId="5FA154E4" w14:textId="77777777" w:rsidTr="008B157F">
        <w:trPr>
          <w:cantSplit/>
          <w:trHeight w:val="346"/>
          <w:tblHeader/>
        </w:trPr>
        <w:tc>
          <w:tcPr>
            <w:tcW w:w="2057" w:type="dxa"/>
          </w:tcPr>
          <w:p w14:paraId="2EE199C6" w14:textId="77777777" w:rsidR="00110A8F" w:rsidRDefault="00110A8F" w:rsidP="005C5CA3">
            <w:pPr>
              <w:rPr>
                <w:sz w:val="22"/>
                <w:szCs w:val="22"/>
              </w:rPr>
            </w:pPr>
          </w:p>
        </w:tc>
        <w:tc>
          <w:tcPr>
            <w:tcW w:w="2057" w:type="dxa"/>
          </w:tcPr>
          <w:p w14:paraId="1FD50AF6" w14:textId="77777777" w:rsidR="00110A8F" w:rsidRDefault="00110A8F" w:rsidP="005C5CA3">
            <w:pPr>
              <w:rPr>
                <w:sz w:val="22"/>
                <w:szCs w:val="22"/>
              </w:rPr>
            </w:pPr>
          </w:p>
        </w:tc>
        <w:tc>
          <w:tcPr>
            <w:tcW w:w="2058" w:type="dxa"/>
          </w:tcPr>
          <w:p w14:paraId="4B124487" w14:textId="77777777" w:rsidR="00110A8F" w:rsidRDefault="00110A8F" w:rsidP="005C5CA3">
            <w:pPr>
              <w:rPr>
                <w:sz w:val="22"/>
                <w:szCs w:val="22"/>
              </w:rPr>
            </w:pPr>
          </w:p>
        </w:tc>
        <w:tc>
          <w:tcPr>
            <w:tcW w:w="2057" w:type="dxa"/>
          </w:tcPr>
          <w:p w14:paraId="16DBBB9F" w14:textId="77777777" w:rsidR="00110A8F" w:rsidRDefault="00110A8F" w:rsidP="005C5CA3">
            <w:pPr>
              <w:rPr>
                <w:sz w:val="22"/>
                <w:szCs w:val="22"/>
              </w:rPr>
            </w:pPr>
          </w:p>
        </w:tc>
        <w:tc>
          <w:tcPr>
            <w:tcW w:w="2057" w:type="dxa"/>
          </w:tcPr>
          <w:p w14:paraId="06B98EAB" w14:textId="77777777" w:rsidR="00110A8F" w:rsidRDefault="00110A8F" w:rsidP="005C5CA3">
            <w:pPr>
              <w:rPr>
                <w:sz w:val="22"/>
                <w:szCs w:val="22"/>
              </w:rPr>
            </w:pPr>
          </w:p>
        </w:tc>
        <w:tc>
          <w:tcPr>
            <w:tcW w:w="2057" w:type="dxa"/>
          </w:tcPr>
          <w:p w14:paraId="17A2E9AD" w14:textId="77777777" w:rsidR="00110A8F" w:rsidRDefault="00110A8F" w:rsidP="005C5CA3">
            <w:pPr>
              <w:rPr>
                <w:sz w:val="22"/>
                <w:szCs w:val="22"/>
              </w:rPr>
            </w:pPr>
          </w:p>
        </w:tc>
        <w:tc>
          <w:tcPr>
            <w:tcW w:w="2057" w:type="dxa"/>
          </w:tcPr>
          <w:p w14:paraId="5FEB441F" w14:textId="77777777" w:rsidR="00110A8F" w:rsidRDefault="00110A8F" w:rsidP="005C5CA3">
            <w:pPr>
              <w:rPr>
                <w:sz w:val="22"/>
                <w:szCs w:val="22"/>
              </w:rPr>
            </w:pPr>
          </w:p>
        </w:tc>
      </w:tr>
      <w:tr w:rsidR="00110A8F" w14:paraId="6B3CAE98" w14:textId="77777777" w:rsidTr="008B157F">
        <w:trPr>
          <w:cantSplit/>
          <w:trHeight w:val="346"/>
          <w:tblHeader/>
        </w:trPr>
        <w:tc>
          <w:tcPr>
            <w:tcW w:w="2057" w:type="dxa"/>
          </w:tcPr>
          <w:p w14:paraId="4B42A3CA" w14:textId="77777777" w:rsidR="00110A8F" w:rsidRDefault="00110A8F" w:rsidP="005C5CA3">
            <w:pPr>
              <w:rPr>
                <w:sz w:val="22"/>
                <w:szCs w:val="22"/>
              </w:rPr>
            </w:pPr>
          </w:p>
        </w:tc>
        <w:tc>
          <w:tcPr>
            <w:tcW w:w="2057" w:type="dxa"/>
          </w:tcPr>
          <w:p w14:paraId="56926AFA" w14:textId="77777777" w:rsidR="00110A8F" w:rsidRDefault="00110A8F" w:rsidP="005C5CA3">
            <w:pPr>
              <w:rPr>
                <w:sz w:val="22"/>
                <w:szCs w:val="22"/>
              </w:rPr>
            </w:pPr>
          </w:p>
        </w:tc>
        <w:tc>
          <w:tcPr>
            <w:tcW w:w="2058" w:type="dxa"/>
          </w:tcPr>
          <w:p w14:paraId="4A1ED68E" w14:textId="77777777" w:rsidR="00110A8F" w:rsidRDefault="00110A8F" w:rsidP="005C5CA3">
            <w:pPr>
              <w:rPr>
                <w:sz w:val="22"/>
                <w:szCs w:val="22"/>
              </w:rPr>
            </w:pPr>
          </w:p>
        </w:tc>
        <w:tc>
          <w:tcPr>
            <w:tcW w:w="2057" w:type="dxa"/>
          </w:tcPr>
          <w:p w14:paraId="1C19E858" w14:textId="77777777" w:rsidR="00110A8F" w:rsidRDefault="00110A8F" w:rsidP="005C5CA3">
            <w:pPr>
              <w:rPr>
                <w:sz w:val="22"/>
                <w:szCs w:val="22"/>
              </w:rPr>
            </w:pPr>
          </w:p>
        </w:tc>
        <w:tc>
          <w:tcPr>
            <w:tcW w:w="2057" w:type="dxa"/>
          </w:tcPr>
          <w:p w14:paraId="28F33AE2" w14:textId="77777777" w:rsidR="00110A8F" w:rsidRDefault="00110A8F" w:rsidP="005C5CA3">
            <w:pPr>
              <w:rPr>
                <w:sz w:val="22"/>
                <w:szCs w:val="22"/>
              </w:rPr>
            </w:pPr>
          </w:p>
        </w:tc>
        <w:tc>
          <w:tcPr>
            <w:tcW w:w="2057" w:type="dxa"/>
          </w:tcPr>
          <w:p w14:paraId="1626AB73" w14:textId="77777777" w:rsidR="00110A8F" w:rsidRDefault="00110A8F" w:rsidP="005C5CA3">
            <w:pPr>
              <w:rPr>
                <w:sz w:val="22"/>
                <w:szCs w:val="22"/>
              </w:rPr>
            </w:pPr>
          </w:p>
        </w:tc>
        <w:tc>
          <w:tcPr>
            <w:tcW w:w="2057" w:type="dxa"/>
          </w:tcPr>
          <w:p w14:paraId="648C08DB" w14:textId="77777777" w:rsidR="00110A8F" w:rsidRDefault="00110A8F" w:rsidP="005C5CA3">
            <w:pPr>
              <w:rPr>
                <w:sz w:val="22"/>
                <w:szCs w:val="22"/>
              </w:rPr>
            </w:pPr>
          </w:p>
        </w:tc>
      </w:tr>
      <w:tr w:rsidR="00110A8F" w14:paraId="1AC62057" w14:textId="77777777" w:rsidTr="008B157F">
        <w:trPr>
          <w:cantSplit/>
          <w:trHeight w:val="346"/>
          <w:tblHeader/>
        </w:trPr>
        <w:tc>
          <w:tcPr>
            <w:tcW w:w="2057" w:type="dxa"/>
          </w:tcPr>
          <w:p w14:paraId="1202F2C9" w14:textId="77777777" w:rsidR="00110A8F" w:rsidRDefault="00110A8F" w:rsidP="005C5CA3">
            <w:pPr>
              <w:rPr>
                <w:sz w:val="22"/>
                <w:szCs w:val="22"/>
              </w:rPr>
            </w:pPr>
          </w:p>
        </w:tc>
        <w:tc>
          <w:tcPr>
            <w:tcW w:w="2057" w:type="dxa"/>
          </w:tcPr>
          <w:p w14:paraId="1628BC59" w14:textId="77777777" w:rsidR="00110A8F" w:rsidRDefault="00110A8F" w:rsidP="005C5CA3">
            <w:pPr>
              <w:rPr>
                <w:sz w:val="22"/>
                <w:szCs w:val="22"/>
              </w:rPr>
            </w:pPr>
          </w:p>
        </w:tc>
        <w:tc>
          <w:tcPr>
            <w:tcW w:w="2058" w:type="dxa"/>
          </w:tcPr>
          <w:p w14:paraId="33CE6611" w14:textId="77777777" w:rsidR="00110A8F" w:rsidRDefault="00110A8F" w:rsidP="005C5CA3">
            <w:pPr>
              <w:rPr>
                <w:sz w:val="22"/>
                <w:szCs w:val="22"/>
              </w:rPr>
            </w:pPr>
          </w:p>
        </w:tc>
        <w:tc>
          <w:tcPr>
            <w:tcW w:w="2057" w:type="dxa"/>
          </w:tcPr>
          <w:p w14:paraId="102E7BD0" w14:textId="77777777" w:rsidR="00110A8F" w:rsidRDefault="00110A8F" w:rsidP="005C5CA3">
            <w:pPr>
              <w:rPr>
                <w:sz w:val="22"/>
                <w:szCs w:val="22"/>
              </w:rPr>
            </w:pPr>
          </w:p>
        </w:tc>
        <w:tc>
          <w:tcPr>
            <w:tcW w:w="2057" w:type="dxa"/>
          </w:tcPr>
          <w:p w14:paraId="625081AC" w14:textId="77777777" w:rsidR="00110A8F" w:rsidRDefault="00110A8F" w:rsidP="005C5CA3">
            <w:pPr>
              <w:rPr>
                <w:sz w:val="22"/>
                <w:szCs w:val="22"/>
              </w:rPr>
            </w:pPr>
          </w:p>
        </w:tc>
        <w:tc>
          <w:tcPr>
            <w:tcW w:w="2057" w:type="dxa"/>
          </w:tcPr>
          <w:p w14:paraId="458B9CA5" w14:textId="77777777" w:rsidR="00110A8F" w:rsidRDefault="00110A8F" w:rsidP="005C5CA3">
            <w:pPr>
              <w:rPr>
                <w:sz w:val="22"/>
                <w:szCs w:val="22"/>
              </w:rPr>
            </w:pPr>
          </w:p>
        </w:tc>
        <w:tc>
          <w:tcPr>
            <w:tcW w:w="2057" w:type="dxa"/>
          </w:tcPr>
          <w:p w14:paraId="180534C5" w14:textId="77777777" w:rsidR="00110A8F" w:rsidRDefault="00110A8F" w:rsidP="005C5CA3">
            <w:pPr>
              <w:rPr>
                <w:sz w:val="22"/>
                <w:szCs w:val="22"/>
              </w:rPr>
            </w:pPr>
          </w:p>
        </w:tc>
      </w:tr>
      <w:tr w:rsidR="00110A8F" w14:paraId="0AEECF73" w14:textId="77777777" w:rsidTr="008B157F">
        <w:trPr>
          <w:cantSplit/>
          <w:trHeight w:val="346"/>
          <w:tblHeader/>
        </w:trPr>
        <w:tc>
          <w:tcPr>
            <w:tcW w:w="2057" w:type="dxa"/>
          </w:tcPr>
          <w:p w14:paraId="3DD37AFA" w14:textId="77777777" w:rsidR="00110A8F" w:rsidRDefault="00110A8F" w:rsidP="005C5CA3">
            <w:pPr>
              <w:rPr>
                <w:sz w:val="22"/>
                <w:szCs w:val="22"/>
              </w:rPr>
            </w:pPr>
          </w:p>
        </w:tc>
        <w:tc>
          <w:tcPr>
            <w:tcW w:w="2057" w:type="dxa"/>
          </w:tcPr>
          <w:p w14:paraId="7521ACB2" w14:textId="77777777" w:rsidR="00110A8F" w:rsidRDefault="00110A8F" w:rsidP="005C5CA3">
            <w:pPr>
              <w:rPr>
                <w:sz w:val="22"/>
                <w:szCs w:val="22"/>
              </w:rPr>
            </w:pPr>
          </w:p>
        </w:tc>
        <w:tc>
          <w:tcPr>
            <w:tcW w:w="2058" w:type="dxa"/>
          </w:tcPr>
          <w:p w14:paraId="27EB2DBD" w14:textId="77777777" w:rsidR="00110A8F" w:rsidRDefault="00110A8F" w:rsidP="005C5CA3">
            <w:pPr>
              <w:rPr>
                <w:sz w:val="22"/>
                <w:szCs w:val="22"/>
              </w:rPr>
            </w:pPr>
          </w:p>
        </w:tc>
        <w:tc>
          <w:tcPr>
            <w:tcW w:w="2057" w:type="dxa"/>
          </w:tcPr>
          <w:p w14:paraId="044675EB" w14:textId="77777777" w:rsidR="00110A8F" w:rsidRDefault="00110A8F" w:rsidP="005C5CA3">
            <w:pPr>
              <w:rPr>
                <w:sz w:val="22"/>
                <w:szCs w:val="22"/>
              </w:rPr>
            </w:pPr>
          </w:p>
        </w:tc>
        <w:tc>
          <w:tcPr>
            <w:tcW w:w="2057" w:type="dxa"/>
          </w:tcPr>
          <w:p w14:paraId="1E266C13" w14:textId="77777777" w:rsidR="00110A8F" w:rsidRDefault="00110A8F" w:rsidP="005C5CA3">
            <w:pPr>
              <w:rPr>
                <w:sz w:val="22"/>
                <w:szCs w:val="22"/>
              </w:rPr>
            </w:pPr>
          </w:p>
        </w:tc>
        <w:tc>
          <w:tcPr>
            <w:tcW w:w="2057" w:type="dxa"/>
          </w:tcPr>
          <w:p w14:paraId="430CD51E" w14:textId="77777777" w:rsidR="00110A8F" w:rsidRDefault="00110A8F" w:rsidP="005C5CA3">
            <w:pPr>
              <w:rPr>
                <w:sz w:val="22"/>
                <w:szCs w:val="22"/>
              </w:rPr>
            </w:pPr>
          </w:p>
        </w:tc>
        <w:tc>
          <w:tcPr>
            <w:tcW w:w="2057" w:type="dxa"/>
          </w:tcPr>
          <w:p w14:paraId="5E58ACEC" w14:textId="77777777" w:rsidR="00110A8F" w:rsidRDefault="00110A8F" w:rsidP="005C5CA3">
            <w:pPr>
              <w:rPr>
                <w:sz w:val="22"/>
                <w:szCs w:val="22"/>
              </w:rPr>
            </w:pPr>
          </w:p>
        </w:tc>
      </w:tr>
    </w:tbl>
    <w:p w14:paraId="3F89CE34" w14:textId="77777777" w:rsidR="00110A8F" w:rsidRPr="00B1387E" w:rsidRDefault="00110A8F" w:rsidP="005C5CA3">
      <w:pPr>
        <w:rPr>
          <w:sz w:val="22"/>
          <w:szCs w:val="22"/>
        </w:rPr>
      </w:pPr>
    </w:p>
    <w:sectPr w:rsidR="00110A8F" w:rsidRPr="00B1387E" w:rsidSect="005C557E">
      <w:footerReference w:type="default" r:id="rId31"/>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AFCE" w14:textId="77777777" w:rsidR="004F3B13" w:rsidRDefault="004F3B13" w:rsidP="00E52C9A">
      <w:r>
        <w:separator/>
      </w:r>
    </w:p>
  </w:endnote>
  <w:endnote w:type="continuationSeparator" w:id="0">
    <w:p w14:paraId="7BB79F33" w14:textId="77777777" w:rsidR="004F3B13" w:rsidRDefault="004F3B1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F5B8" w14:textId="77777777" w:rsidR="00093D3C" w:rsidRDefault="00093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126B1" w14:textId="67C86DCC" w:rsidR="004F3B13" w:rsidRPr="00B036D9" w:rsidRDefault="004F3B13" w:rsidP="00B036D9">
    <w:pPr>
      <w:tabs>
        <w:tab w:val="left" w:pos="10800"/>
      </w:tabs>
      <w:rPr>
        <w:b/>
        <w:sz w:val="16"/>
        <w:szCs w:val="16"/>
      </w:rPr>
    </w:pPr>
    <w:r w:rsidRPr="00B036D9">
      <w:rPr>
        <w:b/>
        <w:sz w:val="16"/>
        <w:szCs w:val="16"/>
      </w:rPr>
      <w:t>TCEQ –10022 (APDG 5070v1</w:t>
    </w:r>
    <w:r>
      <w:rPr>
        <w:b/>
        <w:sz w:val="16"/>
        <w:szCs w:val="16"/>
      </w:rPr>
      <w:t>2</w:t>
    </w:r>
    <w:r w:rsidRPr="00B036D9">
      <w:rPr>
        <w:b/>
        <w:sz w:val="16"/>
        <w:szCs w:val="16"/>
      </w:rPr>
      <w:t xml:space="preserve">, Revised </w:t>
    </w:r>
    <w:r>
      <w:rPr>
        <w:b/>
        <w:sz w:val="16"/>
        <w:szCs w:val="16"/>
      </w:rPr>
      <w:t>11/21</w:t>
    </w:r>
    <w:r w:rsidRPr="00B036D9">
      <w:rPr>
        <w:b/>
        <w:sz w:val="16"/>
        <w:szCs w:val="16"/>
      </w:rPr>
      <w:t>) OP-UA7</w:t>
    </w:r>
  </w:p>
  <w:p w14:paraId="58363542" w14:textId="77777777" w:rsidR="004F3B13" w:rsidRPr="00B036D9" w:rsidRDefault="004F3B13" w:rsidP="00B036D9">
    <w:pPr>
      <w:tabs>
        <w:tab w:val="left" w:pos="10800"/>
      </w:tabs>
      <w:rPr>
        <w:b/>
        <w:sz w:val="16"/>
        <w:szCs w:val="16"/>
      </w:rPr>
    </w:pPr>
    <w:r w:rsidRPr="00B036D9">
      <w:rPr>
        <w:b/>
        <w:sz w:val="16"/>
        <w:szCs w:val="16"/>
      </w:rPr>
      <w:t>This form is for use by facilities subject to air quality permit requirements and</w:t>
    </w:r>
  </w:p>
  <w:p w14:paraId="32A60077" w14:textId="24D64069" w:rsidR="004F3B13" w:rsidRPr="00B036D9" w:rsidRDefault="004F3B13" w:rsidP="00B036D9">
    <w:pPr>
      <w:tabs>
        <w:tab w:val="right" w:pos="10800"/>
      </w:tabs>
      <w:rPr>
        <w:b/>
        <w:sz w:val="16"/>
        <w:szCs w:val="16"/>
      </w:rPr>
    </w:pPr>
    <w:r w:rsidRPr="00B036D9">
      <w:rPr>
        <w:b/>
        <w:sz w:val="16"/>
        <w:szCs w:val="16"/>
      </w:rPr>
      <w:t>may be revised periodically.</w:t>
    </w:r>
    <w:r>
      <w:rPr>
        <w:b/>
        <w:sz w:val="16"/>
        <w:szCs w:val="16"/>
      </w:rPr>
      <w:t xml:space="preserve"> </w:t>
    </w:r>
    <w:r w:rsidRPr="00B036D9">
      <w:rPr>
        <w:b/>
        <w:sz w:val="16"/>
        <w:szCs w:val="16"/>
      </w:rPr>
      <w:t xml:space="preserve">(Title V Release </w:t>
    </w:r>
    <w:r>
      <w:rPr>
        <w:b/>
        <w:sz w:val="16"/>
        <w:szCs w:val="16"/>
      </w:rPr>
      <w:t>11/21</w:t>
    </w:r>
    <w:r w:rsidRPr="00B036D9">
      <w:rPr>
        <w:b/>
        <w:sz w:val="16"/>
        <w:szCs w:val="16"/>
      </w:rPr>
      <w:t>)</w:t>
    </w:r>
    <w:r>
      <w:rPr>
        <w:b/>
        <w:sz w:val="16"/>
        <w:szCs w:val="16"/>
      </w:rPr>
      <w:tab/>
    </w:r>
    <w:r w:rsidRPr="00B036D9">
      <w:rPr>
        <w:b/>
        <w:sz w:val="16"/>
        <w:szCs w:val="16"/>
      </w:rPr>
      <w:t xml:space="preserve">Page </w:t>
    </w:r>
    <w:r w:rsidRPr="00B036D9">
      <w:rPr>
        <w:b/>
        <w:sz w:val="16"/>
        <w:szCs w:val="16"/>
      </w:rPr>
      <w:fldChar w:fldCharType="begin"/>
    </w:r>
    <w:r w:rsidRPr="00B036D9">
      <w:rPr>
        <w:b/>
        <w:sz w:val="16"/>
        <w:szCs w:val="16"/>
      </w:rPr>
      <w:instrText xml:space="preserve"> PAGE  \* Arabic  \* MERGEFORMAT </w:instrText>
    </w:r>
    <w:r w:rsidRPr="00B036D9">
      <w:rPr>
        <w:b/>
        <w:sz w:val="16"/>
        <w:szCs w:val="16"/>
      </w:rPr>
      <w:fldChar w:fldCharType="separate"/>
    </w:r>
    <w:r w:rsidRPr="00B036D9">
      <w:rPr>
        <w:b/>
        <w:sz w:val="16"/>
        <w:szCs w:val="16"/>
      </w:rPr>
      <w:t>13</w:t>
    </w:r>
    <w:r w:rsidRPr="00B036D9">
      <w:rPr>
        <w:b/>
        <w:sz w:val="16"/>
        <w:szCs w:val="16"/>
      </w:rPr>
      <w:fldChar w:fldCharType="end"/>
    </w:r>
    <w:r w:rsidRPr="00B036D9">
      <w:rPr>
        <w:b/>
        <w:sz w:val="16"/>
        <w:szCs w:val="16"/>
      </w:rPr>
      <w:t xml:space="preserve"> of </w:t>
    </w:r>
    <w:r>
      <w:rPr>
        <w:b/>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F072" w14:textId="7F00355A" w:rsidR="004F3B13" w:rsidRPr="008C4D96" w:rsidRDefault="004F3B13" w:rsidP="008C4D96">
    <w:pPr>
      <w:tabs>
        <w:tab w:val="right" w:pos="10800"/>
      </w:tabs>
      <w:rPr>
        <w:b/>
        <w:sz w:val="16"/>
        <w:szCs w:val="16"/>
      </w:rPr>
    </w:pPr>
    <w:r w:rsidRPr="008C4D96">
      <w:rPr>
        <w:b/>
        <w:sz w:val="16"/>
        <w:szCs w:val="16"/>
      </w:rPr>
      <w:t xml:space="preserve">TCEQ </w:t>
    </w:r>
    <w:r>
      <w:rPr>
        <w:b/>
        <w:sz w:val="16"/>
        <w:szCs w:val="16"/>
      </w:rPr>
      <w:t>–10022 (APDG 5070v12</w:t>
    </w:r>
    <w:r w:rsidRPr="008C4D96">
      <w:rPr>
        <w:b/>
        <w:sz w:val="16"/>
        <w:szCs w:val="16"/>
      </w:rPr>
      <w:t xml:space="preserve">, Revised </w:t>
    </w:r>
    <w:r>
      <w:rPr>
        <w:b/>
        <w:sz w:val="16"/>
        <w:szCs w:val="16"/>
      </w:rPr>
      <w:t>11/21</w:t>
    </w:r>
    <w:r w:rsidRPr="008C4D96">
      <w:rPr>
        <w:b/>
        <w:sz w:val="16"/>
        <w:szCs w:val="16"/>
      </w:rPr>
      <w:t>) OP-UA7</w:t>
    </w:r>
  </w:p>
  <w:p w14:paraId="24021870" w14:textId="77777777" w:rsidR="004F3B13" w:rsidRPr="008C4D96" w:rsidRDefault="004F3B13" w:rsidP="008C4D96">
    <w:pPr>
      <w:tabs>
        <w:tab w:val="right" w:pos="10800"/>
      </w:tabs>
      <w:rPr>
        <w:b/>
        <w:sz w:val="16"/>
        <w:szCs w:val="16"/>
      </w:rPr>
    </w:pPr>
    <w:r w:rsidRPr="008C4D96">
      <w:rPr>
        <w:b/>
        <w:sz w:val="16"/>
        <w:szCs w:val="16"/>
      </w:rPr>
      <w:t>This form is for use by facilities subject to air quality permit requirements and</w:t>
    </w:r>
  </w:p>
  <w:p w14:paraId="7F703E0D" w14:textId="424F3F38" w:rsidR="004F3B13" w:rsidRPr="008C4D96" w:rsidRDefault="004F3B13" w:rsidP="008C4D96">
    <w:pPr>
      <w:tabs>
        <w:tab w:val="right" w:pos="10800"/>
      </w:tabs>
      <w:rPr>
        <w:b/>
        <w:sz w:val="16"/>
        <w:szCs w:val="16"/>
      </w:rPr>
    </w:pPr>
    <w:r w:rsidRPr="008C4D96">
      <w:rPr>
        <w:b/>
        <w:sz w:val="16"/>
        <w:szCs w:val="16"/>
      </w:rPr>
      <w:t xml:space="preserve">may be revised periodically. (Title V Release </w:t>
    </w:r>
    <w:r>
      <w:rPr>
        <w:b/>
        <w:sz w:val="16"/>
        <w:szCs w:val="16"/>
      </w:rPr>
      <w:t>11/21</w:t>
    </w:r>
    <w:r w:rsidRPr="008C4D96">
      <w:rPr>
        <w:b/>
        <w:sz w:val="16"/>
        <w:szCs w:val="16"/>
      </w:rPr>
      <w:t>)</w:t>
    </w:r>
    <w:r w:rsidRPr="008C4D96">
      <w:rPr>
        <w:b/>
        <w:sz w:val="16"/>
        <w:szCs w:val="16"/>
      </w:rPr>
      <w:tab/>
      <w:t xml:space="preserve">Page </w:t>
    </w:r>
    <w:r w:rsidRPr="008C4D96">
      <w:rPr>
        <w:b/>
        <w:sz w:val="16"/>
        <w:szCs w:val="16"/>
      </w:rPr>
      <w:fldChar w:fldCharType="begin"/>
    </w:r>
    <w:r w:rsidRPr="008C4D96">
      <w:rPr>
        <w:b/>
        <w:sz w:val="16"/>
        <w:szCs w:val="16"/>
      </w:rPr>
      <w:instrText xml:space="preserve"> PAGE  \* Arabic  \* MERGEFORMAT </w:instrText>
    </w:r>
    <w:r w:rsidRPr="008C4D96">
      <w:rPr>
        <w:b/>
        <w:sz w:val="16"/>
        <w:szCs w:val="16"/>
      </w:rPr>
      <w:fldChar w:fldCharType="separate"/>
    </w:r>
    <w:r w:rsidRPr="008C4D96">
      <w:rPr>
        <w:b/>
        <w:sz w:val="16"/>
        <w:szCs w:val="16"/>
      </w:rPr>
      <w:t>1</w:t>
    </w:r>
    <w:r w:rsidRPr="008C4D96">
      <w:rPr>
        <w:b/>
        <w:sz w:val="16"/>
        <w:szCs w:val="16"/>
      </w:rPr>
      <w:fldChar w:fldCharType="end"/>
    </w:r>
    <w:r w:rsidRPr="008C4D96">
      <w:rPr>
        <w:b/>
        <w:sz w:val="16"/>
        <w:szCs w:val="16"/>
      </w:rPr>
      <w:t xml:space="preserve"> of </w:t>
    </w:r>
    <w:r>
      <w:rPr>
        <w:b/>
        <w:sz w:val="16"/>
        <w:szCs w:val="16"/>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848B"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16"/>
      </w:rPr>
    </w:pPr>
    <w:r>
      <w:rPr>
        <w:b/>
        <w:sz w:val="16"/>
      </w:rPr>
      <w:t xml:space="preserve">TCEQ 10022 [Revised 02/05] OP-UA7 - Flare Attributes </w:t>
    </w:r>
  </w:p>
  <w:p w14:paraId="1B19BEF6"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16"/>
      </w:rPr>
    </w:pPr>
    <w:r>
      <w:rPr>
        <w:b/>
        <w:sz w:val="16"/>
      </w:rPr>
      <w:t xml:space="preserve">This form is for use by sources subject to air quality permit </w:t>
    </w:r>
  </w:p>
  <w:p w14:paraId="45BF9D96"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Pr>
        <w:b/>
        <w:sz w:val="16"/>
      </w:rPr>
      <w:t>requirements and may be revised periodically. [APDG 5070v4]</w:t>
    </w:r>
    <w:r>
      <w:rPr>
        <w:sz w:val="16"/>
      </w:rPr>
      <w:tab/>
    </w:r>
  </w:p>
  <w:p w14:paraId="630D6280"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6"/>
      </w:rPr>
    </w:pPr>
    <w:r>
      <w:rPr>
        <w:b/>
        <w:sz w:val="18"/>
      </w:rPr>
      <w:t>Page _____ of 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2010" w14:textId="77777777" w:rsidR="004F3B13" w:rsidRDefault="004F3B13" w:rsidP="004F3B13">
    <w:pPr>
      <w:rPr>
        <w:b/>
        <w:sz w:val="16"/>
      </w:rPr>
    </w:pPr>
    <w:r>
      <w:rPr>
        <w:b/>
        <w:sz w:val="16"/>
      </w:rPr>
      <w:t xml:space="preserve">TCEQ 10022 [Revised 02/05] OP-UA7 Flare Attributes </w:t>
    </w:r>
  </w:p>
  <w:p w14:paraId="02FB1441" w14:textId="77777777" w:rsidR="004F3B13" w:rsidRDefault="004F3B13" w:rsidP="004F3B13">
    <w:pPr>
      <w:rPr>
        <w:b/>
        <w:sz w:val="16"/>
      </w:rPr>
    </w:pPr>
    <w:r>
      <w:rPr>
        <w:b/>
        <w:sz w:val="16"/>
      </w:rPr>
      <w:t xml:space="preserve">This form is for use by sources subject to air quality permit </w:t>
    </w:r>
  </w:p>
  <w:p w14:paraId="7544C0A0" w14:textId="77777777" w:rsidR="004F3B13" w:rsidRDefault="004F3B13" w:rsidP="004F3B13">
    <w:r>
      <w:rPr>
        <w:b/>
        <w:sz w:val="16"/>
      </w:rPr>
      <w:t>requirements and may be revised periodically. [APDG 5070v4]</w:t>
    </w:r>
    <w:r>
      <w:rPr>
        <w:sz w:val="16"/>
      </w:rPr>
      <w:tab/>
    </w:r>
  </w:p>
  <w:p w14:paraId="699EB11C"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6"/>
      </w:rPr>
    </w:pPr>
    <w:r>
      <w:rPr>
        <w:b/>
        <w:sz w:val="18"/>
      </w:rPr>
      <w:t>Page _____ of 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5472" w14:textId="4710B804" w:rsidR="004F3B13" w:rsidRPr="00B036D9" w:rsidRDefault="004F3B13" w:rsidP="003C4EAD">
    <w:pPr>
      <w:tabs>
        <w:tab w:val="left" w:pos="10800"/>
      </w:tabs>
      <w:rPr>
        <w:b/>
        <w:sz w:val="16"/>
        <w:szCs w:val="16"/>
      </w:rPr>
    </w:pPr>
    <w:r w:rsidRPr="00B036D9">
      <w:rPr>
        <w:b/>
        <w:sz w:val="16"/>
        <w:szCs w:val="16"/>
      </w:rPr>
      <w:t>TCEQ –10022 (APDG 5070v1</w:t>
    </w:r>
    <w:r>
      <w:rPr>
        <w:b/>
        <w:sz w:val="16"/>
        <w:szCs w:val="16"/>
      </w:rPr>
      <w:t>2</w:t>
    </w:r>
    <w:r w:rsidRPr="00B036D9">
      <w:rPr>
        <w:b/>
        <w:sz w:val="16"/>
        <w:szCs w:val="16"/>
      </w:rPr>
      <w:t xml:space="preserve">, Revised </w:t>
    </w:r>
    <w:r>
      <w:rPr>
        <w:b/>
        <w:sz w:val="16"/>
        <w:szCs w:val="16"/>
      </w:rPr>
      <w:t>1</w:t>
    </w:r>
    <w:r w:rsidR="00093D3C">
      <w:rPr>
        <w:b/>
        <w:sz w:val="16"/>
        <w:szCs w:val="16"/>
      </w:rPr>
      <w:t>1</w:t>
    </w:r>
    <w:r>
      <w:rPr>
        <w:b/>
        <w:sz w:val="16"/>
        <w:szCs w:val="16"/>
      </w:rPr>
      <w:t>/21</w:t>
    </w:r>
    <w:r w:rsidRPr="00B036D9">
      <w:rPr>
        <w:b/>
        <w:sz w:val="16"/>
        <w:szCs w:val="16"/>
      </w:rPr>
      <w:t>) OP-UA7</w:t>
    </w:r>
  </w:p>
  <w:p w14:paraId="02215CA1" w14:textId="77777777" w:rsidR="004F3B13" w:rsidRDefault="004F3B13" w:rsidP="004F3B13">
    <w:pPr>
      <w:rPr>
        <w:b/>
        <w:sz w:val="16"/>
      </w:rPr>
    </w:pPr>
    <w:r>
      <w:rPr>
        <w:b/>
        <w:sz w:val="16"/>
      </w:rPr>
      <w:t xml:space="preserve">This form is for use by sources subject to air quality permit </w:t>
    </w:r>
  </w:p>
  <w:p w14:paraId="54EB3D57" w14:textId="77777777" w:rsidR="004F3B13" w:rsidRPr="00252AB2" w:rsidRDefault="004F3B13" w:rsidP="004F3B13">
    <w:pPr>
      <w:pStyle w:val="Footer"/>
      <w:tabs>
        <w:tab w:val="clear" w:pos="4320"/>
        <w:tab w:val="clear" w:pos="8640"/>
        <w:tab w:val="right" w:pos="14310"/>
      </w:tabs>
      <w:rPr>
        <w:b/>
        <w:sz w:val="16"/>
        <w:szCs w:val="16"/>
      </w:rPr>
    </w:pPr>
    <w:r>
      <w:rPr>
        <w:b/>
        <w:sz w:val="16"/>
      </w:rPr>
      <w:t>requirements and may be revised periodically. (Title V Release 03/19)</w:t>
    </w:r>
    <w:r>
      <w:rPr>
        <w:b/>
        <w:sz w:val="16"/>
      </w:rPr>
      <w:tab/>
    </w:r>
    <w:r w:rsidRPr="00252AB2">
      <w:rPr>
        <w:b/>
        <w:sz w:val="16"/>
      </w:rPr>
      <w:t xml:space="preserve">Page </w:t>
    </w:r>
    <w:r>
      <w:rPr>
        <w:b/>
        <w:sz w:val="16"/>
      </w:rPr>
      <w:t>_____</w:t>
    </w:r>
    <w:r w:rsidRPr="00252AB2">
      <w:rPr>
        <w:b/>
        <w:sz w:val="16"/>
      </w:rPr>
      <w:t xml:space="preserve"> of </w:t>
    </w:r>
    <w:r>
      <w:rPr>
        <w:b/>
        <w:sz w:val="16"/>
      </w:rPr>
      <w:t>_____</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F83E"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sz w:val="16"/>
      </w:rPr>
    </w:pPr>
    <w:r>
      <w:rPr>
        <w:b/>
        <w:sz w:val="16"/>
      </w:rPr>
      <w:t xml:space="preserve">TCEQ 10022 [Revised 02/05] OP-UA7 - Flare Attributes </w:t>
    </w:r>
  </w:p>
  <w:p w14:paraId="03F73DB7"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0" w:lineRule="atLeast"/>
      <w:rPr>
        <w:b/>
        <w:sz w:val="16"/>
      </w:rPr>
    </w:pPr>
    <w:r>
      <w:rPr>
        <w:b/>
        <w:sz w:val="16"/>
      </w:rPr>
      <w:t xml:space="preserve">This form is for use by sources subject to air quality permit </w:t>
    </w:r>
  </w:p>
  <w:p w14:paraId="3F074B21"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6"/>
      </w:rPr>
    </w:pPr>
    <w:r>
      <w:rPr>
        <w:b/>
        <w:sz w:val="16"/>
      </w:rPr>
      <w:t>requirements and may be revised periodically. [APDG 5070v4]</w:t>
    </w:r>
    <w:r>
      <w:rPr>
        <w:sz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B510" w14:textId="77777777" w:rsidR="004F3B13" w:rsidRDefault="004F3B13" w:rsidP="004F3B13">
    <w:pPr>
      <w:rPr>
        <w:b/>
        <w:sz w:val="16"/>
      </w:rPr>
    </w:pPr>
    <w:r>
      <w:rPr>
        <w:b/>
        <w:sz w:val="16"/>
      </w:rPr>
      <w:t xml:space="preserve">TCEQ - 10022 (Revised 02/09) OP-UA7 - Flare Attributes </w:t>
    </w:r>
  </w:p>
  <w:p w14:paraId="3FE52644" w14:textId="77777777" w:rsidR="004F3B13" w:rsidRDefault="004F3B13" w:rsidP="004F3B13">
    <w:pPr>
      <w:rPr>
        <w:b/>
        <w:sz w:val="16"/>
      </w:rPr>
    </w:pPr>
    <w:r>
      <w:rPr>
        <w:b/>
        <w:sz w:val="16"/>
      </w:rPr>
      <w:t xml:space="preserve">This form is for use by sources subject to air quality permit </w:t>
    </w:r>
  </w:p>
  <w:p w14:paraId="54F9D76B" w14:textId="77777777" w:rsidR="004F3B13" w:rsidRDefault="004F3B13" w:rsidP="004F3B13">
    <w:pPr>
      <w:tabs>
        <w:tab w:val="right" w:pos="14310"/>
      </w:tabs>
      <w:spacing w:line="0" w:lineRule="atLeast"/>
      <w:rPr>
        <w:sz w:val="16"/>
      </w:rPr>
    </w:pPr>
    <w:r>
      <w:rPr>
        <w:b/>
        <w:sz w:val="16"/>
      </w:rPr>
      <w:t>requirements and may be revised periodically. (APDG 5070v8)</w:t>
    </w:r>
    <w:r>
      <w:rPr>
        <w:sz w:val="16"/>
      </w:rPr>
      <w:tab/>
    </w:r>
    <w:r w:rsidRPr="009B2BA3">
      <w:rPr>
        <w:b/>
        <w:sz w:val="16"/>
      </w:rPr>
      <w:t xml:space="preserve">Page </w:t>
    </w:r>
    <w:r>
      <w:rPr>
        <w:b/>
        <w:sz w:val="16"/>
      </w:rPr>
      <w:t>_____</w:t>
    </w:r>
    <w:r w:rsidRPr="009B2BA3">
      <w:rPr>
        <w:b/>
        <w:sz w:val="16"/>
      </w:rPr>
      <w:t xml:space="preserve"> of </w:t>
    </w:r>
    <w:r>
      <w:rPr>
        <w:b/>
        <w:sz w:val="16"/>
      </w:rPr>
      <w:t>_____</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F99C" w14:textId="4E1F956D" w:rsidR="004F3B13" w:rsidRDefault="004F3B13" w:rsidP="005C557E">
    <w:pPr>
      <w:rPr>
        <w:b/>
        <w:sz w:val="16"/>
      </w:rPr>
    </w:pPr>
    <w:r>
      <w:rPr>
        <w:b/>
        <w:sz w:val="16"/>
      </w:rPr>
      <w:t>TCEQ - 10022 (APDG 5070v12, Revised 11/21) OP-UA7</w:t>
    </w:r>
  </w:p>
  <w:p w14:paraId="5708B8CD" w14:textId="77777777" w:rsidR="004F3B13" w:rsidRDefault="004F3B13" w:rsidP="005C557E">
    <w:pPr>
      <w:rPr>
        <w:b/>
        <w:sz w:val="16"/>
      </w:rPr>
    </w:pPr>
    <w:r>
      <w:rPr>
        <w:b/>
        <w:sz w:val="16"/>
      </w:rPr>
      <w:t xml:space="preserve">This form is for use by facilities subject to air quality permit </w:t>
    </w:r>
  </w:p>
  <w:p w14:paraId="04A6763B" w14:textId="1F8C872F" w:rsidR="004F3B13" w:rsidRDefault="004F3B13" w:rsidP="005C557E">
    <w:pPr>
      <w:tabs>
        <w:tab w:val="right" w:pos="14310"/>
      </w:tabs>
      <w:spacing w:line="0" w:lineRule="atLeast"/>
      <w:rPr>
        <w:sz w:val="16"/>
      </w:rPr>
    </w:pPr>
    <w:r>
      <w:rPr>
        <w:b/>
        <w:sz w:val="16"/>
      </w:rPr>
      <w:t>requirements and may be revised periodically. (Title V Release 11/21)</w:t>
    </w:r>
    <w:r>
      <w:rPr>
        <w:sz w:val="16"/>
      </w:rPr>
      <w:tab/>
    </w:r>
    <w:r w:rsidRPr="009B2BA3">
      <w:rPr>
        <w:b/>
        <w:sz w:val="16"/>
      </w:rPr>
      <w:t xml:space="preserve">Page </w:t>
    </w:r>
    <w:r>
      <w:rPr>
        <w:b/>
        <w:sz w:val="16"/>
      </w:rPr>
      <w:t>_____</w:t>
    </w:r>
    <w:r w:rsidRPr="009B2BA3">
      <w:rPr>
        <w:b/>
        <w:sz w:val="16"/>
      </w:rPr>
      <w:t xml:space="preserve"> of </w:t>
    </w:r>
    <w:r>
      <w:rPr>
        <w:b/>
        <w:sz w:val="16"/>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FCAD" w14:textId="77777777" w:rsidR="004F3B13" w:rsidRDefault="004F3B13" w:rsidP="00E52C9A">
      <w:r>
        <w:separator/>
      </w:r>
    </w:p>
  </w:footnote>
  <w:footnote w:type="continuationSeparator" w:id="0">
    <w:p w14:paraId="7D688035" w14:textId="77777777" w:rsidR="004F3B13" w:rsidRDefault="004F3B13"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450A3" w14:textId="77777777" w:rsidR="00093D3C" w:rsidRDefault="00093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99450" w14:textId="77777777" w:rsidR="004F3B13" w:rsidRPr="004317AE" w:rsidRDefault="004F3B13" w:rsidP="004317AE">
    <w:pPr>
      <w:pStyle w:val="Header"/>
      <w:tabs>
        <w:tab w:val="clear" w:pos="4320"/>
        <w:tab w:val="clear" w:pos="8640"/>
        <w:tab w:val="right" w:pos="10710"/>
      </w:tabs>
      <w:spacing w:after="120"/>
      <w:jc w:val="right"/>
      <w:rPr>
        <w:b/>
        <w:sz w:val="22"/>
        <w:szCs w:val="22"/>
      </w:rPr>
    </w:pPr>
    <w:r w:rsidRPr="004317AE">
      <w:rPr>
        <w:b/>
        <w:sz w:val="22"/>
        <w:szCs w:val="22"/>
      </w:rPr>
      <w:t>OP-UA7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0591" w14:textId="77777777" w:rsidR="004F3B13" w:rsidRPr="007D0F91" w:rsidRDefault="004F3B13" w:rsidP="005C557E">
    <w:pPr>
      <w:pStyle w:val="Header"/>
      <w:tabs>
        <w:tab w:val="clear" w:pos="4320"/>
        <w:tab w:val="clear" w:pos="8640"/>
        <w:tab w:val="right" w:pos="10710"/>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6D2C1"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70D8"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BDA4" w14:textId="77777777" w:rsidR="004F3B13" w:rsidRDefault="004F3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72DF" w14:textId="77777777" w:rsidR="004F3B13" w:rsidRDefault="004F3B13" w:rsidP="004F3B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FCA6" w14:textId="77777777" w:rsidR="004F3B13" w:rsidRDefault="004F3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DB07CF"/>
    <w:multiLevelType w:val="hybridMultilevel"/>
    <w:tmpl w:val="75DE2962"/>
    <w:lvl w:ilvl="0" w:tplc="C2085CCC">
      <w:numFmt w:val="bullet"/>
      <w:lvlText w:val=""/>
      <w:lvlJc w:val="left"/>
      <w:pPr>
        <w:tabs>
          <w:tab w:val="num" w:pos="540"/>
        </w:tabs>
        <w:ind w:left="540" w:hanging="540"/>
      </w:pPr>
      <w:rPr>
        <w:rFonts w:ascii="WP IconicSymbolsA" w:eastAsia="Times New Roman" w:hAnsi="WP IconicSymbols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020DEA"/>
    <w:multiLevelType w:val="hybridMultilevel"/>
    <w:tmpl w:val="DB144F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9"/>
  </w:num>
  <w:num w:numId="15">
    <w:abstractNumId w:val="8"/>
    <w:lvlOverride w:ilvl="0">
      <w:startOverride w:val="1"/>
    </w:lvlOverride>
  </w:num>
  <w:num w:numId="16">
    <w:abstractNumId w:val="10"/>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lickAndTypeStyle w:val="BodyText"/>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MDYxMDMxMzExNjZW0lEKTi0uzszPAykwrQUAVvlwziwAAAA="/>
  </w:docVars>
  <w:rsids>
    <w:rsidRoot w:val="00EC5092"/>
    <w:rsid w:val="000049CD"/>
    <w:rsid w:val="00017892"/>
    <w:rsid w:val="000341BC"/>
    <w:rsid w:val="00037516"/>
    <w:rsid w:val="00037FB3"/>
    <w:rsid w:val="000458D2"/>
    <w:rsid w:val="00051B7F"/>
    <w:rsid w:val="00061CA1"/>
    <w:rsid w:val="00093D3C"/>
    <w:rsid w:val="00095EE1"/>
    <w:rsid w:val="000B4AE8"/>
    <w:rsid w:val="000B5345"/>
    <w:rsid w:val="000C7E7A"/>
    <w:rsid w:val="000E0C0F"/>
    <w:rsid w:val="000E46B5"/>
    <w:rsid w:val="000F2D31"/>
    <w:rsid w:val="000F364F"/>
    <w:rsid w:val="001069CF"/>
    <w:rsid w:val="00110A8F"/>
    <w:rsid w:val="001135B1"/>
    <w:rsid w:val="00116413"/>
    <w:rsid w:val="00164CE2"/>
    <w:rsid w:val="00166DF3"/>
    <w:rsid w:val="00174280"/>
    <w:rsid w:val="0017492A"/>
    <w:rsid w:val="00183639"/>
    <w:rsid w:val="001918A9"/>
    <w:rsid w:val="001B39CB"/>
    <w:rsid w:val="00234233"/>
    <w:rsid w:val="00244152"/>
    <w:rsid w:val="00246B61"/>
    <w:rsid w:val="00250EF5"/>
    <w:rsid w:val="0025640D"/>
    <w:rsid w:val="00261265"/>
    <w:rsid w:val="00263676"/>
    <w:rsid w:val="00267310"/>
    <w:rsid w:val="002677C4"/>
    <w:rsid w:val="00297D38"/>
    <w:rsid w:val="002A2B38"/>
    <w:rsid w:val="002B07F3"/>
    <w:rsid w:val="002C68F3"/>
    <w:rsid w:val="0031209A"/>
    <w:rsid w:val="00315557"/>
    <w:rsid w:val="00345277"/>
    <w:rsid w:val="00351FD0"/>
    <w:rsid w:val="003534C7"/>
    <w:rsid w:val="003549CB"/>
    <w:rsid w:val="003600A6"/>
    <w:rsid w:val="0037187D"/>
    <w:rsid w:val="00386CC8"/>
    <w:rsid w:val="00393C75"/>
    <w:rsid w:val="003A0C40"/>
    <w:rsid w:val="003A3616"/>
    <w:rsid w:val="003B41DF"/>
    <w:rsid w:val="003C4EAD"/>
    <w:rsid w:val="003D7D1F"/>
    <w:rsid w:val="003F5ABB"/>
    <w:rsid w:val="00404CC6"/>
    <w:rsid w:val="004064AC"/>
    <w:rsid w:val="00417619"/>
    <w:rsid w:val="00423A6A"/>
    <w:rsid w:val="00427177"/>
    <w:rsid w:val="004317AE"/>
    <w:rsid w:val="00453D16"/>
    <w:rsid w:val="0046089F"/>
    <w:rsid w:val="004651FC"/>
    <w:rsid w:val="004A542D"/>
    <w:rsid w:val="004A6F5E"/>
    <w:rsid w:val="004A726B"/>
    <w:rsid w:val="004B354E"/>
    <w:rsid w:val="004B392E"/>
    <w:rsid w:val="004D2CA6"/>
    <w:rsid w:val="004E412C"/>
    <w:rsid w:val="004F3B13"/>
    <w:rsid w:val="00502297"/>
    <w:rsid w:val="00540447"/>
    <w:rsid w:val="00542F29"/>
    <w:rsid w:val="005464F5"/>
    <w:rsid w:val="00550A48"/>
    <w:rsid w:val="005520A5"/>
    <w:rsid w:val="0055212A"/>
    <w:rsid w:val="005579A7"/>
    <w:rsid w:val="00557CEC"/>
    <w:rsid w:val="005A3BC7"/>
    <w:rsid w:val="005B74B6"/>
    <w:rsid w:val="005C557E"/>
    <w:rsid w:val="005C5CA3"/>
    <w:rsid w:val="005F337F"/>
    <w:rsid w:val="00602FFB"/>
    <w:rsid w:val="00620F6B"/>
    <w:rsid w:val="00625434"/>
    <w:rsid w:val="00630B1B"/>
    <w:rsid w:val="006514EA"/>
    <w:rsid w:val="0065525B"/>
    <w:rsid w:val="00663312"/>
    <w:rsid w:val="00666D7E"/>
    <w:rsid w:val="00671530"/>
    <w:rsid w:val="006730D8"/>
    <w:rsid w:val="006955C6"/>
    <w:rsid w:val="006B249A"/>
    <w:rsid w:val="006B7D8B"/>
    <w:rsid w:val="006F3327"/>
    <w:rsid w:val="006F51D8"/>
    <w:rsid w:val="00711324"/>
    <w:rsid w:val="0072249E"/>
    <w:rsid w:val="00727F1C"/>
    <w:rsid w:val="00732647"/>
    <w:rsid w:val="00746472"/>
    <w:rsid w:val="0075745D"/>
    <w:rsid w:val="007A4B1D"/>
    <w:rsid w:val="007C726D"/>
    <w:rsid w:val="007D5C6B"/>
    <w:rsid w:val="007E3975"/>
    <w:rsid w:val="007F1D92"/>
    <w:rsid w:val="007F269B"/>
    <w:rsid w:val="00844A32"/>
    <w:rsid w:val="0085033F"/>
    <w:rsid w:val="008755F2"/>
    <w:rsid w:val="00887369"/>
    <w:rsid w:val="00896283"/>
    <w:rsid w:val="008B0B8C"/>
    <w:rsid w:val="008B157F"/>
    <w:rsid w:val="008C0991"/>
    <w:rsid w:val="008C4D96"/>
    <w:rsid w:val="008E0BD3"/>
    <w:rsid w:val="008E33DD"/>
    <w:rsid w:val="008E6CA0"/>
    <w:rsid w:val="008F4441"/>
    <w:rsid w:val="00907A46"/>
    <w:rsid w:val="00925169"/>
    <w:rsid w:val="00927354"/>
    <w:rsid w:val="00943CC3"/>
    <w:rsid w:val="00944687"/>
    <w:rsid w:val="0094541B"/>
    <w:rsid w:val="00963EFA"/>
    <w:rsid w:val="0097286B"/>
    <w:rsid w:val="009731CD"/>
    <w:rsid w:val="00985214"/>
    <w:rsid w:val="00992039"/>
    <w:rsid w:val="00996B99"/>
    <w:rsid w:val="009C0DA1"/>
    <w:rsid w:val="009E7185"/>
    <w:rsid w:val="009F372D"/>
    <w:rsid w:val="009F7630"/>
    <w:rsid w:val="00A03680"/>
    <w:rsid w:val="00A12C69"/>
    <w:rsid w:val="00A2193F"/>
    <w:rsid w:val="00A5131C"/>
    <w:rsid w:val="00A54FE3"/>
    <w:rsid w:val="00A75BA9"/>
    <w:rsid w:val="00AB074C"/>
    <w:rsid w:val="00AB3F26"/>
    <w:rsid w:val="00AC6F6A"/>
    <w:rsid w:val="00AD67F0"/>
    <w:rsid w:val="00B036D9"/>
    <w:rsid w:val="00B1387E"/>
    <w:rsid w:val="00B2309A"/>
    <w:rsid w:val="00B24019"/>
    <w:rsid w:val="00B3681B"/>
    <w:rsid w:val="00B4403F"/>
    <w:rsid w:val="00B55E22"/>
    <w:rsid w:val="00B64BB8"/>
    <w:rsid w:val="00B868F1"/>
    <w:rsid w:val="00B95973"/>
    <w:rsid w:val="00BE39E1"/>
    <w:rsid w:val="00BF000E"/>
    <w:rsid w:val="00C1317F"/>
    <w:rsid w:val="00C25B88"/>
    <w:rsid w:val="00C55183"/>
    <w:rsid w:val="00C704FA"/>
    <w:rsid w:val="00C83CF8"/>
    <w:rsid w:val="00C9561E"/>
    <w:rsid w:val="00C95864"/>
    <w:rsid w:val="00CB1368"/>
    <w:rsid w:val="00CC595F"/>
    <w:rsid w:val="00CC59A8"/>
    <w:rsid w:val="00CC6108"/>
    <w:rsid w:val="00CD23FF"/>
    <w:rsid w:val="00CE495B"/>
    <w:rsid w:val="00CF2D99"/>
    <w:rsid w:val="00CF4CB6"/>
    <w:rsid w:val="00D04952"/>
    <w:rsid w:val="00D367D9"/>
    <w:rsid w:val="00D42B4E"/>
    <w:rsid w:val="00D44331"/>
    <w:rsid w:val="00D44D65"/>
    <w:rsid w:val="00D53F25"/>
    <w:rsid w:val="00D54AD3"/>
    <w:rsid w:val="00D642CF"/>
    <w:rsid w:val="00D90E54"/>
    <w:rsid w:val="00D9218C"/>
    <w:rsid w:val="00D92B71"/>
    <w:rsid w:val="00DB72FD"/>
    <w:rsid w:val="00DB788B"/>
    <w:rsid w:val="00DC1804"/>
    <w:rsid w:val="00DC278A"/>
    <w:rsid w:val="00DD773D"/>
    <w:rsid w:val="00DE7C8C"/>
    <w:rsid w:val="00DF252F"/>
    <w:rsid w:val="00E018AF"/>
    <w:rsid w:val="00E14844"/>
    <w:rsid w:val="00E16A07"/>
    <w:rsid w:val="00E31FC8"/>
    <w:rsid w:val="00E34307"/>
    <w:rsid w:val="00E52C9A"/>
    <w:rsid w:val="00E5558A"/>
    <w:rsid w:val="00E93DEF"/>
    <w:rsid w:val="00EA1F7C"/>
    <w:rsid w:val="00EB7409"/>
    <w:rsid w:val="00EC5092"/>
    <w:rsid w:val="00ED28F8"/>
    <w:rsid w:val="00ED2AEC"/>
    <w:rsid w:val="00EF6A56"/>
    <w:rsid w:val="00EF6CBB"/>
    <w:rsid w:val="00F14AF7"/>
    <w:rsid w:val="00F56A6D"/>
    <w:rsid w:val="00F56E78"/>
    <w:rsid w:val="00F63A75"/>
    <w:rsid w:val="00F84C3B"/>
    <w:rsid w:val="00FA1D63"/>
    <w:rsid w:val="00FB1DEC"/>
    <w:rsid w:val="00FD0B3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DD1924"/>
  <w15:chartTrackingRefBased/>
  <w15:docId w15:val="{590B2531-1659-458E-810F-E3A57A2A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57F"/>
    <w:pPr>
      <w:spacing w:before="0" w:after="0"/>
    </w:pPr>
    <w:rPr>
      <w:rFonts w:ascii="Times New Roman" w:eastAsia="Times New Roman" w:hAnsi="Times New Roman"/>
      <w:szCs w:val="20"/>
    </w:rPr>
  </w:style>
  <w:style w:type="paragraph" w:styleId="Heading1">
    <w:name w:val="heading 1"/>
    <w:basedOn w:val="APDHEADINGI"/>
    <w:next w:val="BodyText"/>
    <w:link w:val="Heading1Char"/>
    <w:uiPriority w:val="9"/>
    <w:qFormat/>
    <w:rsid w:val="00110A8F"/>
    <w:pPr>
      <w:jc w:val="center"/>
    </w:pPr>
    <w:rPr>
      <w:sz w:val="22"/>
      <w:szCs w:val="22"/>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8F"/>
    <w:rPr>
      <w:rFonts w:ascii="Times New Roman" w:eastAsia="Times New Roman" w:hAnsi="Times New Roman"/>
      <w:b/>
      <w:sz w:val="22"/>
      <w:szCs w:val="22"/>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contextualSpacing/>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rsid w:val="00CC59A8"/>
    <w:pPr>
      <w:tabs>
        <w:tab w:val="center" w:pos="4320"/>
        <w:tab w:val="right" w:pos="8640"/>
      </w:tabs>
    </w:pPr>
  </w:style>
  <w:style w:type="character" w:customStyle="1" w:styleId="HeaderChar">
    <w:name w:val="Header Char"/>
    <w:basedOn w:val="DefaultParagraphFont"/>
    <w:link w:val="Header"/>
    <w:rsid w:val="00CC59A8"/>
    <w:rPr>
      <w:rFonts w:cstheme="minorBidi"/>
    </w:rPr>
  </w:style>
  <w:style w:type="paragraph" w:styleId="Footer">
    <w:name w:val="footer"/>
    <w:basedOn w:val="Normal"/>
    <w:link w:val="FooterChar"/>
    <w:rsid w:val="00CC59A8"/>
    <w:pPr>
      <w:tabs>
        <w:tab w:val="center" w:pos="4320"/>
        <w:tab w:val="right" w:pos="8640"/>
      </w:tabs>
    </w:pPr>
  </w:style>
  <w:style w:type="character" w:customStyle="1" w:styleId="FooterChar">
    <w:name w:val="Footer Char"/>
    <w:basedOn w:val="DefaultParagraphFont"/>
    <w:link w:val="Footer"/>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4B3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sz w:val="32"/>
      <w:szCs w:val="32"/>
    </w:rPr>
  </w:style>
  <w:style w:type="paragraph" w:customStyle="1" w:styleId="STARCOMPLETE">
    <w:name w:val="STAR_COMPLETE"/>
    <w:basedOn w:val="Normal"/>
    <w:qFormat/>
    <w:rsid w:val="007D5C6B"/>
    <w:pPr>
      <w:tabs>
        <w:tab w:val="left" w:pos="540"/>
      </w:tabs>
      <w:spacing w:before="120" w:after="120"/>
      <w:ind w:left="547" w:hanging="547"/>
    </w:pPr>
    <w:rPr>
      <w:b/>
      <w:sz w:val="22"/>
      <w:szCs w:val="22"/>
    </w:rPr>
  </w:style>
  <w:style w:type="paragraph" w:customStyle="1" w:styleId="TRIANGLECONTINUE">
    <w:name w:val="TRIANGLE_CONTINUE"/>
    <w:basedOn w:val="Normal"/>
    <w:qFormat/>
    <w:rsid w:val="007D5C6B"/>
    <w:pPr>
      <w:tabs>
        <w:tab w:val="left" w:pos="540"/>
      </w:tabs>
      <w:spacing w:before="120" w:after="120"/>
      <w:ind w:left="547" w:hanging="547"/>
    </w:pPr>
    <w:rPr>
      <w:b/>
      <w:sz w:val="22"/>
      <w:szCs w:val="22"/>
    </w:rPr>
  </w:style>
  <w:style w:type="paragraph" w:customStyle="1" w:styleId="TABLEBOLD">
    <w:name w:val="TABLE_BOLD"/>
    <w:basedOn w:val="Normal"/>
    <w:qFormat/>
    <w:rsid w:val="00ED2AEC"/>
    <w:pPr>
      <w:tabs>
        <w:tab w:val="left" w:pos="1440"/>
      </w:tabs>
      <w:ind w:left="1440" w:hanging="1440"/>
      <w:outlineLvl w:val="0"/>
    </w:pPr>
    <w:rPr>
      <w:b/>
      <w:sz w:val="22"/>
      <w:szCs w:val="22"/>
    </w:rPr>
  </w:style>
  <w:style w:type="paragraph" w:customStyle="1" w:styleId="HEADINGBOLD">
    <w:name w:val="HEADING_BOLD"/>
    <w:basedOn w:val="Normal"/>
    <w:qFormat/>
    <w:rsid w:val="007D5C6B"/>
    <w:pPr>
      <w:tabs>
        <w:tab w:val="left" w:pos="1440"/>
      </w:tabs>
      <w:spacing w:before="120"/>
      <w:ind w:left="1440" w:hanging="1440"/>
    </w:pPr>
    <w:rPr>
      <w:b/>
      <w:sz w:val="22"/>
      <w:szCs w:val="22"/>
    </w:rPr>
  </w:style>
  <w:style w:type="table" w:customStyle="1" w:styleId="TableGrid10">
    <w:name w:val="Table Grid1"/>
    <w:basedOn w:val="TableNormal"/>
    <w:next w:val="TableGrid"/>
    <w:rsid w:val="00427177"/>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2039"/>
    <w:rPr>
      <w:color w:val="605E5C"/>
      <w:shd w:val="clear" w:color="auto" w:fill="E1DFDD"/>
    </w:rPr>
  </w:style>
  <w:style w:type="paragraph" w:customStyle="1" w:styleId="APDHEADINGI">
    <w:name w:val="APD HEADING I"/>
    <w:basedOn w:val="Normal"/>
    <w:link w:val="APDHEADINGIChar"/>
    <w:autoRedefine/>
    <w:qFormat/>
    <w:rsid w:val="00110A8F"/>
    <w:pPr>
      <w:outlineLvl w:val="0"/>
    </w:pPr>
    <w:rPr>
      <w:b/>
    </w:rPr>
  </w:style>
  <w:style w:type="character" w:customStyle="1" w:styleId="APDHEADINGIChar">
    <w:name w:val="APD HEADING I Char"/>
    <w:basedOn w:val="DefaultParagraphFont"/>
    <w:link w:val="APDHEADINGI"/>
    <w:rsid w:val="00110A8F"/>
    <w:rPr>
      <w:rFonts w:ascii="Times New Roman" w:eastAsia="Times New Roman" w:hAnsi="Times New Roman"/>
      <w:b/>
      <w:szCs w:val="20"/>
    </w:rPr>
  </w:style>
  <w:style w:type="paragraph" w:customStyle="1" w:styleId="APDHEADINGII">
    <w:name w:val="APD HEADING II"/>
    <w:basedOn w:val="Normal"/>
    <w:link w:val="APDHEADINGIIChar"/>
    <w:autoRedefine/>
    <w:qFormat/>
    <w:rsid w:val="004F3B13"/>
    <w:pPr>
      <w:spacing w:before="360" w:after="240"/>
      <w:outlineLvl w:val="1"/>
    </w:pPr>
    <w:rPr>
      <w:b/>
      <w:sz w:val="22"/>
    </w:rPr>
  </w:style>
  <w:style w:type="character" w:customStyle="1" w:styleId="APDHEADINGIIChar">
    <w:name w:val="APD HEADING II Char"/>
    <w:basedOn w:val="DefaultParagraphFont"/>
    <w:link w:val="APDHEADINGII"/>
    <w:rsid w:val="004F3B13"/>
    <w:rPr>
      <w:rFonts w:ascii="Times New Roman" w:eastAsia="Times New Roman" w:hAnsi="Times New Roman"/>
      <w:b/>
      <w:sz w:val="22"/>
      <w:szCs w:val="20"/>
    </w:rPr>
  </w:style>
  <w:style w:type="paragraph" w:styleId="Revision">
    <w:name w:val="Revision"/>
    <w:hidden/>
    <w:uiPriority w:val="99"/>
    <w:semiHidden/>
    <w:rsid w:val="00D367D9"/>
    <w:pPr>
      <w:spacing w:before="0" w:after="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4041">
      <w:bodyDiv w:val="1"/>
      <w:marLeft w:val="0"/>
      <w:marRight w:val="0"/>
      <w:marTop w:val="0"/>
      <w:marBottom w:val="0"/>
      <w:divBdr>
        <w:top w:val="none" w:sz="0" w:space="0" w:color="auto"/>
        <w:left w:val="none" w:sz="0" w:space="0" w:color="auto"/>
        <w:bottom w:val="none" w:sz="0" w:space="0" w:color="auto"/>
        <w:right w:val="none" w:sz="0" w:space="0" w:color="auto"/>
      </w:divBdr>
    </w:div>
    <w:div w:id="125853809">
      <w:bodyDiv w:val="1"/>
      <w:marLeft w:val="0"/>
      <w:marRight w:val="0"/>
      <w:marTop w:val="0"/>
      <w:marBottom w:val="0"/>
      <w:divBdr>
        <w:top w:val="none" w:sz="0" w:space="0" w:color="auto"/>
        <w:left w:val="none" w:sz="0" w:space="0" w:color="auto"/>
        <w:bottom w:val="none" w:sz="0" w:space="0" w:color="auto"/>
        <w:right w:val="none" w:sz="0" w:space="0" w:color="auto"/>
      </w:divBdr>
    </w:div>
    <w:div w:id="532692420">
      <w:bodyDiv w:val="1"/>
      <w:marLeft w:val="0"/>
      <w:marRight w:val="0"/>
      <w:marTop w:val="0"/>
      <w:marBottom w:val="0"/>
      <w:divBdr>
        <w:top w:val="none" w:sz="0" w:space="0" w:color="auto"/>
        <w:left w:val="none" w:sz="0" w:space="0" w:color="auto"/>
        <w:bottom w:val="none" w:sz="0" w:space="0" w:color="auto"/>
        <w:right w:val="none" w:sz="0" w:space="0" w:color="auto"/>
      </w:divBdr>
    </w:div>
    <w:div w:id="623729220">
      <w:bodyDiv w:val="1"/>
      <w:marLeft w:val="0"/>
      <w:marRight w:val="0"/>
      <w:marTop w:val="0"/>
      <w:marBottom w:val="0"/>
      <w:divBdr>
        <w:top w:val="none" w:sz="0" w:space="0" w:color="auto"/>
        <w:left w:val="none" w:sz="0" w:space="0" w:color="auto"/>
        <w:bottom w:val="none" w:sz="0" w:space="0" w:color="auto"/>
        <w:right w:val="none" w:sz="0" w:space="0" w:color="auto"/>
      </w:divBdr>
    </w:div>
    <w:div w:id="1024090019">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5455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assets/public/permitting/air/Guidance/Title_V/additional_fop_guidance.pdf"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tceq.texas.gov/permitting/central_registry/"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eq.texas.gov/permitting/central_registry/guidance.html"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assets/public/permitting/air/Guidance/Title_V/additional_fop_guidance.pdf"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1" ma:contentTypeDescription="Create a new document." ma:contentTypeScope="" ma:versionID="32daa2d30112763ac290a3e42b8839e6">
  <xsd:schema xmlns:xsd="http://www.w3.org/2001/XMLSchema" xmlns:xs="http://www.w3.org/2001/XMLSchema" xmlns:p="http://schemas.microsoft.com/office/2006/metadata/properties" xmlns:ns3="d6c385f6-3bbc-41eb-8a65-720bae1a9f3e" xmlns:ns4="db60bdf8-f097-428e-813a-cedad323c806" targetNamespace="http://schemas.microsoft.com/office/2006/metadata/properties" ma:root="true" ma:fieldsID="92fa7949edef4de28254991b488fd616" ns3:_="" ns4:_="">
    <xsd:import namespace="d6c385f6-3bbc-41eb-8a65-720bae1a9f3e"/>
    <xsd:import namespace="db60bdf8-f097-428e-813a-cedad323c8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6256D-C513-4D9D-B74A-A23337B45D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6c385f6-3bbc-41eb-8a65-720bae1a9f3e"/>
    <ds:schemaRef ds:uri="http://schemas.microsoft.com/office/infopath/2007/PartnerControls"/>
    <ds:schemaRef ds:uri="db60bdf8-f097-428e-813a-cedad323c806"/>
    <ds:schemaRef ds:uri="http://www.w3.org/XML/1998/namespace"/>
    <ds:schemaRef ds:uri="http://purl.org/dc/dcmitype/"/>
  </ds:schemaRefs>
</ds:datastoreItem>
</file>

<file path=customXml/itemProps2.xml><?xml version="1.0" encoding="utf-8"?>
<ds:datastoreItem xmlns:ds="http://schemas.openxmlformats.org/officeDocument/2006/customXml" ds:itemID="{BFAEB26C-B77F-4DF9-A523-6802A1D0DDBF}">
  <ds:schemaRefs>
    <ds:schemaRef ds:uri="http://schemas.openxmlformats.org/officeDocument/2006/bibliography"/>
  </ds:schemaRefs>
</ds:datastoreItem>
</file>

<file path=customXml/itemProps3.xml><?xml version="1.0" encoding="utf-8"?>
<ds:datastoreItem xmlns:ds="http://schemas.openxmlformats.org/officeDocument/2006/customXml" ds:itemID="{A182AF46-B3B7-4138-9EF9-A82398C1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85f6-3bbc-41eb-8a65-720bae1a9f3e"/>
    <ds:schemaRef ds:uri="db60bdf8-f097-428e-813a-cedad323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81218-FCF2-4499-A544-9AD9E77CD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TCEQ -  Form OP-UA7-Flare Attributes</vt:lpstr>
    </vt:vector>
  </TitlesOfParts>
  <Manager>TCEQ -  Form OP-UA7-Flare Attributes</Manager>
  <Company>TCEQ -  Form OP-UA7-Flare Attributes</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Form OP-UA7-Flare Attributes</dc:title>
  <dc:subject>TCEQ -  Form OP-UA7-Flare Attributes</dc:subject>
  <dc:creator>TCEQ</dc:creator>
  <cp:keywords>flare, attributes, operating, permit, volatile, organic, compounds, vent, gas, control, hazardous, air, pollutants, source, categories, particulate matter, emission, acid, steam, heat, adhering, industrial, institutional, commercial, emit, and monitoring</cp:keywords>
  <dc:description/>
  <cp:lastModifiedBy>Lawannia Carpenter</cp:lastModifiedBy>
  <cp:revision>16</cp:revision>
  <cp:lastPrinted>2019-03-28T12:46:00Z</cp:lastPrinted>
  <dcterms:created xsi:type="dcterms:W3CDTF">2021-10-25T19:36:00Z</dcterms:created>
  <dcterms:modified xsi:type="dcterms:W3CDTF">2021-10-28T19:12:00Z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