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9DFE6" w14:textId="39D71303" w:rsidR="0057162C" w:rsidRPr="00131F72" w:rsidRDefault="004829D9" w:rsidP="00131F72">
      <w:pPr>
        <w:pStyle w:val="Heading1"/>
      </w:pPr>
      <w:bookmarkStart w:id="0" w:name="_Hlk92192797"/>
      <w:r w:rsidRPr="00131F72">
        <w:t>Supporting</w:t>
      </w:r>
      <w:r w:rsidR="00EA2427" w:rsidRPr="00131F72">
        <w:t xml:space="preserve"> </w:t>
      </w:r>
      <w:r w:rsidRPr="00131F72">
        <w:t xml:space="preserve">Documentation for </w:t>
      </w:r>
      <w:r w:rsidR="0057162C" w:rsidRPr="00131F72">
        <w:t>Continuous Emissions Monitoring Systems</w:t>
      </w:r>
    </w:p>
    <w:p w14:paraId="4455DA3E" w14:textId="53DB2C91" w:rsidR="001B148F" w:rsidRPr="00131F72" w:rsidRDefault="004829D9" w:rsidP="00131F72">
      <w:pPr>
        <w:pStyle w:val="Heading1"/>
      </w:pPr>
      <w:r w:rsidRPr="00131F72">
        <w:t xml:space="preserve">and </w:t>
      </w:r>
      <w:r w:rsidR="0057162C" w:rsidRPr="00131F72">
        <w:t>Predictive Emissions Monitoring Systems</w:t>
      </w:r>
      <w:bookmarkStart w:id="1" w:name="Mass_Emissions_Cap_and_Trade_(MECT)_Prog"/>
      <w:bookmarkEnd w:id="1"/>
    </w:p>
    <w:p w14:paraId="27B1EBEE" w14:textId="016ADDDA" w:rsidR="002A556D" w:rsidRPr="00131F72" w:rsidRDefault="002A556D" w:rsidP="00131F72">
      <w:pPr>
        <w:pStyle w:val="Heading1"/>
        <w:rPr>
          <w:b w:val="0"/>
          <w:bCs/>
          <w:sz w:val="22"/>
          <w:szCs w:val="22"/>
        </w:rPr>
      </w:pPr>
      <w:r w:rsidRPr="00131F72">
        <w:rPr>
          <w:b w:val="0"/>
          <w:bCs/>
          <w:sz w:val="22"/>
          <w:szCs w:val="22"/>
        </w:rPr>
        <w:t>Mass Emissions Cap and Trade Program</w:t>
      </w:r>
    </w:p>
    <w:p w14:paraId="30868071" w14:textId="2CA25BD5" w:rsidR="001B148F" w:rsidRPr="00131F72" w:rsidRDefault="001B148F" w:rsidP="00131F72">
      <w:pPr>
        <w:pStyle w:val="Heading1"/>
        <w:rPr>
          <w:b w:val="0"/>
          <w:bCs/>
          <w:sz w:val="22"/>
          <w:szCs w:val="22"/>
        </w:rPr>
      </w:pPr>
      <w:r w:rsidRPr="00131F72">
        <w:rPr>
          <w:b w:val="0"/>
          <w:bCs/>
          <w:sz w:val="22"/>
          <w:szCs w:val="22"/>
        </w:rPr>
        <w:t>Emissions Banking and Trading Programs</w:t>
      </w:r>
    </w:p>
    <w:p w14:paraId="113C2356" w14:textId="77777777" w:rsidR="008E3F39" w:rsidRPr="00131F72" w:rsidRDefault="008E3F39" w:rsidP="00131F72">
      <w:pPr>
        <w:pStyle w:val="Heading1"/>
        <w:rPr>
          <w:b w:val="0"/>
          <w:bCs/>
          <w:sz w:val="22"/>
          <w:szCs w:val="22"/>
        </w:rPr>
      </w:pPr>
      <w:r w:rsidRPr="00131F72">
        <w:rPr>
          <w:b w:val="0"/>
          <w:bCs/>
          <w:sz w:val="22"/>
          <w:szCs w:val="22"/>
        </w:rPr>
        <w:t>Texas Commission on Environmental Quality</w:t>
      </w:r>
    </w:p>
    <w:p w14:paraId="55FA5863" w14:textId="30752214" w:rsidR="006739A2" w:rsidRPr="00C03995" w:rsidRDefault="004829D9" w:rsidP="006221A2">
      <w:pPr>
        <w:pStyle w:val="Heading2"/>
        <w:spacing w:before="240"/>
        <w:rPr>
          <w:sz w:val="24"/>
          <w:szCs w:val="24"/>
        </w:rPr>
      </w:pPr>
      <w:bookmarkStart w:id="2" w:name="General_Information"/>
      <w:bookmarkEnd w:id="0"/>
      <w:bookmarkEnd w:id="2"/>
      <w:r w:rsidRPr="00C03995">
        <w:rPr>
          <w:sz w:val="24"/>
          <w:szCs w:val="24"/>
        </w:rPr>
        <w:t>General Information</w:t>
      </w: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General Information Table"/>
      </w:tblPr>
      <w:tblGrid>
        <w:gridCol w:w="3847"/>
        <w:gridCol w:w="6953"/>
      </w:tblGrid>
      <w:tr w:rsidR="00C03995" w:rsidRPr="009F609F" w14:paraId="0DBB3000" w14:textId="77777777" w:rsidTr="00C03995">
        <w:trPr>
          <w:cantSplit/>
          <w:trHeight w:val="20"/>
          <w:tblHeader/>
        </w:trPr>
        <w:tc>
          <w:tcPr>
            <w:tcW w:w="3847" w:type="dxa"/>
          </w:tcPr>
          <w:p w14:paraId="51E44BF6" w14:textId="2296C07C" w:rsidR="00C03995" w:rsidRPr="009F609F" w:rsidRDefault="00C03995" w:rsidP="00EF259F">
            <w:pPr>
              <w:pStyle w:val="TableParagraph"/>
              <w:spacing w:line="240" w:lineRule="auto"/>
              <w:rPr>
                <w:sz w:val="20"/>
                <w:szCs w:val="20"/>
              </w:rPr>
            </w:pPr>
            <w:r w:rsidRPr="009F609F">
              <w:rPr>
                <w:sz w:val="20"/>
                <w:szCs w:val="20"/>
              </w:rPr>
              <w:t>EBT Portfolio Number:</w:t>
            </w:r>
            <w:r w:rsidR="007504D8">
              <w:rPr>
                <w:sz w:val="20"/>
                <w:szCs w:val="20"/>
              </w:rPr>
              <w:t xml:space="preserve"> P</w:t>
            </w:r>
          </w:p>
        </w:tc>
        <w:tc>
          <w:tcPr>
            <w:tcW w:w="6953" w:type="dxa"/>
          </w:tcPr>
          <w:p w14:paraId="001DAE7A" w14:textId="5C2D535F" w:rsidR="00C03995" w:rsidRPr="009F609F" w:rsidRDefault="00C03995" w:rsidP="00EF259F">
            <w:pPr>
              <w:pStyle w:val="TableParagraph"/>
              <w:spacing w:line="240" w:lineRule="auto"/>
              <w:rPr>
                <w:sz w:val="20"/>
                <w:szCs w:val="20"/>
              </w:rPr>
            </w:pPr>
          </w:p>
        </w:tc>
      </w:tr>
      <w:tr w:rsidR="00C03995" w:rsidRPr="009F609F" w14:paraId="1E2C630A" w14:textId="77777777" w:rsidTr="00C03995">
        <w:trPr>
          <w:cantSplit/>
          <w:trHeight w:val="20"/>
        </w:trPr>
        <w:tc>
          <w:tcPr>
            <w:tcW w:w="3847" w:type="dxa"/>
          </w:tcPr>
          <w:p w14:paraId="4B6654AD" w14:textId="77777777" w:rsidR="00C03995" w:rsidRPr="009F609F" w:rsidRDefault="00C03995" w:rsidP="00EF259F">
            <w:pPr>
              <w:pStyle w:val="TableParagraph"/>
              <w:spacing w:line="240" w:lineRule="auto"/>
              <w:rPr>
                <w:sz w:val="20"/>
                <w:szCs w:val="20"/>
              </w:rPr>
            </w:pPr>
            <w:r w:rsidRPr="009F609F">
              <w:rPr>
                <w:sz w:val="20"/>
                <w:szCs w:val="20"/>
              </w:rPr>
              <w:t>Company Name:</w:t>
            </w:r>
          </w:p>
        </w:tc>
        <w:tc>
          <w:tcPr>
            <w:tcW w:w="6953" w:type="dxa"/>
          </w:tcPr>
          <w:p w14:paraId="612D33E3" w14:textId="4488B3CB" w:rsidR="00C03995" w:rsidRPr="009F609F" w:rsidRDefault="00C03995" w:rsidP="00EF259F">
            <w:pPr>
              <w:pStyle w:val="TableParagraph"/>
              <w:spacing w:line="240" w:lineRule="auto"/>
              <w:rPr>
                <w:sz w:val="20"/>
                <w:szCs w:val="20"/>
              </w:rPr>
            </w:pPr>
          </w:p>
        </w:tc>
      </w:tr>
      <w:tr w:rsidR="00C03995" w:rsidRPr="009F609F" w14:paraId="60DB61E4" w14:textId="77777777" w:rsidTr="00C03995">
        <w:trPr>
          <w:cantSplit/>
          <w:trHeight w:val="20"/>
        </w:trPr>
        <w:tc>
          <w:tcPr>
            <w:tcW w:w="3847" w:type="dxa"/>
          </w:tcPr>
          <w:p w14:paraId="65B97393" w14:textId="77777777" w:rsidR="00C03995" w:rsidRPr="009F609F" w:rsidRDefault="00C03995" w:rsidP="00EF259F">
            <w:pPr>
              <w:pStyle w:val="TableParagraph"/>
              <w:spacing w:line="240" w:lineRule="auto"/>
              <w:rPr>
                <w:sz w:val="20"/>
                <w:szCs w:val="20"/>
              </w:rPr>
            </w:pPr>
            <w:r w:rsidRPr="009F609F">
              <w:rPr>
                <w:sz w:val="20"/>
                <w:szCs w:val="20"/>
              </w:rPr>
              <w:t>Site Name:</w:t>
            </w:r>
          </w:p>
        </w:tc>
        <w:tc>
          <w:tcPr>
            <w:tcW w:w="6953" w:type="dxa"/>
          </w:tcPr>
          <w:p w14:paraId="27E03EF1" w14:textId="7A673DC4" w:rsidR="00C03995" w:rsidRPr="009F609F" w:rsidRDefault="00C03995" w:rsidP="00EF259F">
            <w:pPr>
              <w:pStyle w:val="TableParagraph"/>
              <w:spacing w:line="240" w:lineRule="auto"/>
              <w:rPr>
                <w:sz w:val="20"/>
                <w:szCs w:val="20"/>
              </w:rPr>
            </w:pPr>
          </w:p>
        </w:tc>
      </w:tr>
      <w:tr w:rsidR="00C03995" w:rsidRPr="009F609F" w14:paraId="58670684" w14:textId="77777777" w:rsidTr="00C03995">
        <w:trPr>
          <w:cantSplit/>
          <w:trHeight w:val="20"/>
        </w:trPr>
        <w:tc>
          <w:tcPr>
            <w:tcW w:w="3847" w:type="dxa"/>
          </w:tcPr>
          <w:p w14:paraId="37B1321D" w14:textId="77777777" w:rsidR="00C03995" w:rsidRPr="009F609F" w:rsidRDefault="00C03995" w:rsidP="00EF259F">
            <w:pPr>
              <w:pStyle w:val="TableParagraph"/>
              <w:spacing w:line="240" w:lineRule="auto"/>
              <w:rPr>
                <w:sz w:val="20"/>
                <w:szCs w:val="20"/>
              </w:rPr>
            </w:pPr>
            <w:r w:rsidRPr="009F609F">
              <w:rPr>
                <w:sz w:val="20"/>
                <w:szCs w:val="20"/>
              </w:rPr>
              <w:t>Customer Reference Number: CN</w:t>
            </w:r>
          </w:p>
        </w:tc>
        <w:tc>
          <w:tcPr>
            <w:tcW w:w="6953" w:type="dxa"/>
          </w:tcPr>
          <w:p w14:paraId="5B474676" w14:textId="508FCCD0" w:rsidR="00C03995" w:rsidRPr="009F609F" w:rsidRDefault="00C03995" w:rsidP="00EF259F">
            <w:pPr>
              <w:pStyle w:val="TableParagraph"/>
              <w:spacing w:line="240" w:lineRule="auto"/>
              <w:rPr>
                <w:sz w:val="20"/>
                <w:szCs w:val="20"/>
              </w:rPr>
            </w:pPr>
          </w:p>
        </w:tc>
      </w:tr>
      <w:tr w:rsidR="00C03995" w:rsidRPr="009F609F" w14:paraId="40E428EB" w14:textId="77777777" w:rsidTr="00C03995">
        <w:trPr>
          <w:cantSplit/>
          <w:trHeight w:val="20"/>
        </w:trPr>
        <w:tc>
          <w:tcPr>
            <w:tcW w:w="3847" w:type="dxa"/>
          </w:tcPr>
          <w:p w14:paraId="2CD95DC0" w14:textId="77777777" w:rsidR="00C03995" w:rsidRPr="009F609F" w:rsidRDefault="00C03995" w:rsidP="00EF259F">
            <w:pPr>
              <w:pStyle w:val="TableParagraph"/>
              <w:spacing w:line="240" w:lineRule="auto"/>
              <w:rPr>
                <w:sz w:val="20"/>
                <w:szCs w:val="20"/>
              </w:rPr>
            </w:pPr>
            <w:r w:rsidRPr="009F609F">
              <w:rPr>
                <w:sz w:val="20"/>
                <w:szCs w:val="20"/>
              </w:rPr>
              <w:t>Regulated Entity Reference Number: RN</w:t>
            </w:r>
          </w:p>
        </w:tc>
        <w:tc>
          <w:tcPr>
            <w:tcW w:w="6953" w:type="dxa"/>
          </w:tcPr>
          <w:p w14:paraId="0371D424" w14:textId="6CF5CD7E" w:rsidR="00C03995" w:rsidRPr="009F609F" w:rsidRDefault="00C03995" w:rsidP="00EF259F">
            <w:pPr>
              <w:pStyle w:val="TableParagraph"/>
              <w:spacing w:line="240" w:lineRule="auto"/>
              <w:rPr>
                <w:sz w:val="20"/>
                <w:szCs w:val="20"/>
              </w:rPr>
            </w:pPr>
          </w:p>
        </w:tc>
      </w:tr>
      <w:tr w:rsidR="00C03995" w:rsidRPr="009F609F" w14:paraId="6A0CAD17" w14:textId="77777777" w:rsidTr="00C03995">
        <w:trPr>
          <w:cantSplit/>
          <w:trHeight w:val="20"/>
        </w:trPr>
        <w:tc>
          <w:tcPr>
            <w:tcW w:w="3847" w:type="dxa"/>
          </w:tcPr>
          <w:p w14:paraId="6CD9D072" w14:textId="77777777" w:rsidR="00C03995" w:rsidRPr="009F609F" w:rsidRDefault="00C03995" w:rsidP="00EF259F">
            <w:pPr>
              <w:pStyle w:val="TableParagraph"/>
              <w:spacing w:line="240" w:lineRule="auto"/>
              <w:rPr>
                <w:sz w:val="20"/>
                <w:szCs w:val="20"/>
              </w:rPr>
            </w:pPr>
            <w:r w:rsidRPr="009F609F">
              <w:rPr>
                <w:sz w:val="20"/>
                <w:szCs w:val="20"/>
              </w:rPr>
              <w:t>MECT Control Period:</w:t>
            </w:r>
          </w:p>
        </w:tc>
        <w:tc>
          <w:tcPr>
            <w:tcW w:w="6953" w:type="dxa"/>
          </w:tcPr>
          <w:p w14:paraId="050D4B41" w14:textId="481871FD" w:rsidR="00C03995" w:rsidRPr="009F609F" w:rsidRDefault="00C03995" w:rsidP="00EF259F">
            <w:pPr>
              <w:pStyle w:val="TableParagraph"/>
              <w:spacing w:line="240" w:lineRule="auto"/>
              <w:rPr>
                <w:sz w:val="20"/>
                <w:szCs w:val="20"/>
              </w:rPr>
            </w:pPr>
          </w:p>
        </w:tc>
      </w:tr>
    </w:tbl>
    <w:p w14:paraId="50779083" w14:textId="4E9B7343" w:rsidR="006739A2" w:rsidRPr="00C03995" w:rsidRDefault="004829D9" w:rsidP="003D6AF1">
      <w:pPr>
        <w:pStyle w:val="Heading2"/>
        <w:rPr>
          <w:sz w:val="24"/>
          <w:szCs w:val="24"/>
        </w:rPr>
      </w:pPr>
      <w:bookmarkStart w:id="3" w:name="Verification_of_Continuous_Emissions_Mon"/>
      <w:bookmarkEnd w:id="3"/>
      <w:r w:rsidRPr="00C03995">
        <w:rPr>
          <w:sz w:val="24"/>
          <w:szCs w:val="24"/>
        </w:rPr>
        <w:t>Verification of</w:t>
      </w:r>
      <w:r w:rsidR="0086026E" w:rsidRPr="00C03995">
        <w:rPr>
          <w:sz w:val="24"/>
          <w:szCs w:val="24"/>
        </w:rPr>
        <w:t xml:space="preserve"> Continuous Emissions Monitoring Systems (CEMS) or Predictive Emissions Monitoring Systems (PEMS) </w:t>
      </w:r>
      <w:r w:rsidRPr="00C03995">
        <w:rPr>
          <w:sz w:val="24"/>
          <w:szCs w:val="24"/>
        </w:rPr>
        <w:t xml:space="preserve">Data Used for </w:t>
      </w:r>
      <w:r w:rsidR="007F7E81" w:rsidRPr="00C03995">
        <w:rPr>
          <w:sz w:val="24"/>
          <w:szCs w:val="24"/>
        </w:rPr>
        <w:t>Mass Emissions Cap and Trade (</w:t>
      </w:r>
      <w:r w:rsidR="0086026E" w:rsidRPr="00C03995">
        <w:rPr>
          <w:sz w:val="24"/>
          <w:szCs w:val="24"/>
        </w:rPr>
        <w:t>MECT</w:t>
      </w:r>
      <w:r w:rsidR="007F7E81" w:rsidRPr="00C03995">
        <w:rPr>
          <w:sz w:val="24"/>
          <w:szCs w:val="24"/>
        </w:rPr>
        <w:t>)</w:t>
      </w:r>
      <w:r w:rsidR="0086026E" w:rsidRPr="00C03995">
        <w:rPr>
          <w:sz w:val="24"/>
          <w:szCs w:val="24"/>
        </w:rPr>
        <w:t xml:space="preserve"> </w:t>
      </w:r>
      <w:r w:rsidRPr="00C03995">
        <w:rPr>
          <w:sz w:val="24"/>
          <w:szCs w:val="24"/>
        </w:rPr>
        <w:t>Program Compliance</w:t>
      </w:r>
    </w:p>
    <w:p w14:paraId="15EFCC08" w14:textId="49F44C5D" w:rsidR="006739A2" w:rsidRPr="00656B7F" w:rsidRDefault="004829D9" w:rsidP="00656B7F">
      <w:pPr>
        <w:pStyle w:val="BodyText"/>
      </w:pPr>
      <w:r w:rsidRPr="00656B7F">
        <w:t>Check the boxes to certify that each statement below is true.</w:t>
      </w: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Verification of Continuous Emissions Monitoring Systems (CEMS) or Predictive Emissions Monitoring Systems (PEMS) Data Used for Mass Emissions Cap and Trade (MECT) Program Compliance Table"/>
      </w:tblPr>
      <w:tblGrid>
        <w:gridCol w:w="10147"/>
        <w:gridCol w:w="653"/>
      </w:tblGrid>
      <w:tr w:rsidR="00C03995" w:rsidRPr="009F609F" w14:paraId="5F6243F1" w14:textId="77777777" w:rsidTr="00513F8B">
        <w:trPr>
          <w:cantSplit/>
          <w:tblHeader/>
        </w:trPr>
        <w:tc>
          <w:tcPr>
            <w:tcW w:w="10147" w:type="dxa"/>
          </w:tcPr>
          <w:p w14:paraId="07A5F580" w14:textId="21CDEBDA" w:rsidR="00C03995" w:rsidRPr="009F609F" w:rsidRDefault="00C03995" w:rsidP="00C03995">
            <w:pPr>
              <w:pStyle w:val="Checkbox"/>
              <w:spacing w:line="240" w:lineRule="auto"/>
              <w:jc w:val="left"/>
              <w:rPr>
                <w:sz w:val="20"/>
              </w:rPr>
            </w:pPr>
            <w:bookmarkStart w:id="4" w:name="_Hlk94796721"/>
            <w:r w:rsidRPr="009F609F">
              <w:rPr>
                <w:sz w:val="20"/>
              </w:rPr>
              <w:t xml:space="preserve">For this control period, each CEMS or PEMS used to determine MECT emissions for the site is in compliance with the certification and quality assurance requirements in </w:t>
            </w:r>
            <w:hyperlink r:id="rId8" w:tooltip="30 Texas Administrative Code (TAC) §117.8100 Link" w:history="1">
              <w:r w:rsidRPr="009F609F">
                <w:rPr>
                  <w:rStyle w:val="Hyperlink"/>
                  <w:sz w:val="20"/>
                </w:rPr>
                <w:t>30 Texas Administrative Code (TAC) §117.8100</w:t>
              </w:r>
            </w:hyperlink>
            <w:r w:rsidRPr="009F609F">
              <w:rPr>
                <w:sz w:val="20"/>
              </w:rPr>
              <w:t xml:space="preserve"> or </w:t>
            </w:r>
            <w:hyperlink r:id="rId9" w:tooltip="30 TAC §117.8110 Link" w:history="1">
              <w:r w:rsidRPr="009F609F">
                <w:rPr>
                  <w:rStyle w:val="Hyperlink"/>
                  <w:sz w:val="20"/>
                </w:rPr>
                <w:t>§117.8110</w:t>
              </w:r>
            </w:hyperlink>
            <w:r w:rsidRPr="009F609F">
              <w:rPr>
                <w:sz w:val="20"/>
              </w:rPr>
              <w:t>, as applicable. When applicable, appropriate substitute emission compliance data was used for all periods when the nitrogen oxides (NO</w:t>
            </w:r>
            <w:r w:rsidRPr="009F609F">
              <w:rPr>
                <w:sz w:val="20"/>
                <w:vertAlign w:val="subscript"/>
              </w:rPr>
              <w:t>X</w:t>
            </w:r>
            <w:r w:rsidRPr="009F609F">
              <w:rPr>
                <w:sz w:val="20"/>
              </w:rPr>
              <w:t>) monitor was off-line.</w:t>
            </w:r>
          </w:p>
        </w:tc>
        <w:tc>
          <w:tcPr>
            <w:tcW w:w="653" w:type="dxa"/>
            <w:vAlign w:val="center"/>
          </w:tcPr>
          <w:p w14:paraId="29AFFBF9" w14:textId="4DA3ADB5" w:rsidR="00C03995" w:rsidRPr="009F609F" w:rsidRDefault="00513F8B" w:rsidP="00C03995">
            <w:pPr>
              <w:pStyle w:val="TableParagraph"/>
              <w:spacing w:line="240" w:lineRule="auto"/>
              <w:rPr>
                <w:sz w:val="20"/>
                <w:szCs w:val="20"/>
              </w:rPr>
            </w:pPr>
            <w:r w:rsidRPr="009F609F">
              <w:rPr>
                <w:sz w:val="20"/>
              </w:rPr>
              <w:fldChar w:fldCharType="begin">
                <w:ffData>
                  <w:name w:val="Checkbox1"/>
                  <w:enabled/>
                  <w:calcOnExit w:val="0"/>
                  <w:helpText w:type="text" w:val="Check this box if, for this control period, each CEMS or PEMS used to determine MECT emissions for the site is in compliance with the certification and quality assurance requirements in 30 TAC§117.8100 or §117.8110, as applicable. "/>
                  <w:checkBox>
                    <w:sizeAuto/>
                    <w:default w:val="0"/>
                  </w:checkBox>
                </w:ffData>
              </w:fldChar>
            </w:r>
            <w:bookmarkStart w:id="5" w:name="Checkbox1"/>
            <w:r w:rsidRPr="009F609F">
              <w:rPr>
                <w:sz w:val="20"/>
              </w:rPr>
              <w:instrText xml:space="preserve"> FORMCHECKBOX </w:instrText>
            </w:r>
            <w:r w:rsidR="009974C4">
              <w:rPr>
                <w:sz w:val="20"/>
              </w:rPr>
            </w:r>
            <w:r w:rsidR="009974C4">
              <w:rPr>
                <w:sz w:val="20"/>
              </w:rPr>
              <w:fldChar w:fldCharType="separate"/>
            </w:r>
            <w:r w:rsidRPr="009F609F">
              <w:rPr>
                <w:sz w:val="20"/>
              </w:rPr>
              <w:fldChar w:fldCharType="end"/>
            </w:r>
            <w:bookmarkEnd w:id="5"/>
          </w:p>
        </w:tc>
      </w:tr>
      <w:tr w:rsidR="00C03995" w:rsidRPr="009F609F" w14:paraId="068B104D" w14:textId="77777777" w:rsidTr="00513F8B">
        <w:trPr>
          <w:cantSplit/>
          <w:tblHeader/>
        </w:trPr>
        <w:tc>
          <w:tcPr>
            <w:tcW w:w="10147" w:type="dxa"/>
            <w:vAlign w:val="center"/>
          </w:tcPr>
          <w:p w14:paraId="03A8FF01" w14:textId="35588B41" w:rsidR="00C03995" w:rsidRPr="009F609F" w:rsidRDefault="00C03995" w:rsidP="00C03995">
            <w:pPr>
              <w:pStyle w:val="Checkbox"/>
              <w:spacing w:line="240" w:lineRule="auto"/>
              <w:jc w:val="left"/>
              <w:rPr>
                <w:sz w:val="20"/>
              </w:rPr>
            </w:pPr>
            <w:r w:rsidRPr="009F609F">
              <w:rPr>
                <w:sz w:val="20"/>
              </w:rPr>
              <w:t xml:space="preserve">Information is provided in attached </w:t>
            </w:r>
            <w:hyperlink w:anchor="Table_1:_Summary_of_NOX_CEMS_or_PEMS_Exc" w:tooltip="Table 1 Link" w:history="1">
              <w:r w:rsidRPr="009F609F">
                <w:rPr>
                  <w:rStyle w:val="Hyperlink"/>
                  <w:sz w:val="20"/>
                </w:rPr>
                <w:t>Table 1</w:t>
              </w:r>
            </w:hyperlink>
            <w:r w:rsidRPr="009F609F">
              <w:rPr>
                <w:sz w:val="20"/>
              </w:rPr>
              <w:t xml:space="preserve"> for each CEMS or PEMS with downtime that exceeded 5% of the total annual operating hours of the unit during this control period. Additional information is attached to this form to explain the excessive downtime and validate the reported emissions for each CEMS or PEMS that exceeded 5%</w:t>
            </w:r>
            <w:r>
              <w:rPr>
                <w:sz w:val="20"/>
              </w:rPr>
              <w:t> </w:t>
            </w:r>
            <w:r w:rsidRPr="009F609F">
              <w:rPr>
                <w:sz w:val="20"/>
              </w:rPr>
              <w:t>downtime.</w:t>
            </w:r>
          </w:p>
        </w:tc>
        <w:tc>
          <w:tcPr>
            <w:tcW w:w="653" w:type="dxa"/>
            <w:vAlign w:val="center"/>
          </w:tcPr>
          <w:p w14:paraId="2D49E2B5" w14:textId="7F47D984" w:rsidR="00C03995" w:rsidRPr="009F609F" w:rsidRDefault="00513F8B" w:rsidP="00C03995">
            <w:pPr>
              <w:pStyle w:val="TableParagraph"/>
              <w:spacing w:line="240" w:lineRule="auto"/>
              <w:rPr>
                <w:sz w:val="20"/>
                <w:szCs w:val="20"/>
              </w:rPr>
            </w:pPr>
            <w:r w:rsidRPr="009F609F">
              <w:rPr>
                <w:sz w:val="20"/>
              </w:rPr>
              <w:fldChar w:fldCharType="begin">
                <w:ffData>
                  <w:name w:val="Checkbox1"/>
                  <w:enabled/>
                  <w:calcOnExit w:val="0"/>
                  <w:helpText w:type="text" w:val="Check this box if, for this control period, each CEMS or PEMS used to determine MECT emissions for the site is in compliance with the certification and quality assurance requirements in 30 TAC§117.8100 or §117.8110, as applicable. "/>
                  <w:checkBox>
                    <w:sizeAuto/>
                    <w:default w:val="0"/>
                  </w:checkBox>
                </w:ffData>
              </w:fldChar>
            </w:r>
            <w:r w:rsidRPr="009F609F">
              <w:rPr>
                <w:sz w:val="20"/>
              </w:rPr>
              <w:instrText xml:space="preserve"> FORMCHECKBOX </w:instrText>
            </w:r>
            <w:r w:rsidR="009974C4">
              <w:rPr>
                <w:sz w:val="20"/>
              </w:rPr>
            </w:r>
            <w:r w:rsidR="009974C4">
              <w:rPr>
                <w:sz w:val="20"/>
              </w:rPr>
              <w:fldChar w:fldCharType="separate"/>
            </w:r>
            <w:r w:rsidRPr="009F609F">
              <w:rPr>
                <w:sz w:val="20"/>
              </w:rPr>
              <w:fldChar w:fldCharType="end"/>
            </w:r>
          </w:p>
        </w:tc>
      </w:tr>
    </w:tbl>
    <w:bookmarkEnd w:id="4"/>
    <w:p w14:paraId="3EE43AB3" w14:textId="1D9D3933" w:rsidR="00CC61F2" w:rsidRPr="00C03995" w:rsidRDefault="004829D9" w:rsidP="007E10DC">
      <w:pPr>
        <w:pStyle w:val="Heading2"/>
        <w:rPr>
          <w:sz w:val="24"/>
          <w:szCs w:val="24"/>
        </w:rPr>
      </w:pPr>
      <w:r w:rsidRPr="00C03995">
        <w:rPr>
          <w:sz w:val="24"/>
          <w:szCs w:val="24"/>
        </w:rPr>
        <w:t xml:space="preserve">Authorized Account Representative </w:t>
      </w:r>
      <w:r w:rsidR="00A7177F" w:rsidRPr="00C03995">
        <w:rPr>
          <w:sz w:val="24"/>
          <w:szCs w:val="24"/>
        </w:rPr>
        <w:t xml:space="preserve">(AAR) </w:t>
      </w:r>
      <w:r w:rsidRPr="00C03995">
        <w:rPr>
          <w:sz w:val="24"/>
          <w:szCs w:val="24"/>
        </w:rPr>
        <w:t>Signature</w:t>
      </w:r>
    </w:p>
    <w:p w14:paraId="4B651498" w14:textId="2C821E08" w:rsidR="00E705FD" w:rsidRDefault="00E705FD" w:rsidP="00EF259F">
      <w:pPr>
        <w:pStyle w:val="BodyText2"/>
      </w:pPr>
      <w:bookmarkStart w:id="6" w:name="_Hlk90890017"/>
      <w:r w:rsidRPr="009A5D63">
        <w:t>An original signature is not required below if this form is submitted as an attachment to the Annual Compliance Report through State of Texas Environmental Electronic Reporting System (STEERS). For all other methods of submission, a signature is required.</w:t>
      </w:r>
      <w:bookmarkEnd w:id="6"/>
    </w:p>
    <w:p w14:paraId="2D72387A" w14:textId="649DDA96" w:rsidR="00EF259F" w:rsidRPr="00EF259F" w:rsidRDefault="00EF259F" w:rsidP="00EF259F">
      <w:pPr>
        <w:pStyle w:val="BodyText2"/>
        <w:rPr>
          <w:sz w:val="20"/>
          <w:szCs w:val="20"/>
        </w:rPr>
      </w:pPr>
      <w:r w:rsidRPr="00EF259F">
        <w:rPr>
          <w:sz w:val="20"/>
          <w:szCs w:val="20"/>
        </w:rPr>
        <w:t>I certify that I am authorized to make this submission on behalf of the owners and operators of the site and facilities included in this submission. I certify that I have knowledge of the information in this submission and any attachments, and that, based on my knowledge and belief formed after reasonable inquiry, the information is true, accurate, and complete. I</w:t>
      </w:r>
      <w:r>
        <w:rPr>
          <w:sz w:val="20"/>
          <w:szCs w:val="20"/>
        </w:rPr>
        <w:t> </w:t>
      </w:r>
      <w:r w:rsidRPr="00EF259F">
        <w:rPr>
          <w:sz w:val="20"/>
          <w:szCs w:val="20"/>
        </w:rPr>
        <w:t xml:space="preserve">acknowledge that I have read and understand </w:t>
      </w:r>
      <w:hyperlink r:id="rId10" w:anchor="7.177" w:tooltip="Texas Water Code (TWC) §§7.177–7.183">
        <w:r w:rsidRPr="00EF259F">
          <w:rPr>
            <w:rStyle w:val="Hyperlink"/>
            <w:sz w:val="20"/>
            <w:szCs w:val="20"/>
          </w:rPr>
          <w:t>Texas Water Code (TWC) §§7.177–7.183</w:t>
        </w:r>
      </w:hyperlink>
      <w:r w:rsidRPr="00EF259F">
        <w:rPr>
          <w:sz w:val="20"/>
          <w:szCs w:val="20"/>
        </w:rPr>
        <w:t xml:space="preserve">, which define criminal offenses for certain violations, including intentionally or knowingly making or causing to be made false material statements or representations in this application, and </w:t>
      </w:r>
      <w:hyperlink r:id="rId11" w:anchor="7.187" w:tooltip="TWC §7.187">
        <w:r w:rsidRPr="00EF259F">
          <w:rPr>
            <w:rStyle w:val="Hyperlink"/>
            <w:sz w:val="20"/>
            <w:szCs w:val="20"/>
          </w:rPr>
          <w:t>TWC §7.187</w:t>
        </w:r>
      </w:hyperlink>
      <w:r w:rsidRPr="00EF259F">
        <w:rPr>
          <w:sz w:val="20"/>
          <w:szCs w:val="20"/>
        </w:rPr>
        <w:t xml:space="preserve">, pertaining to criminal penalties. Additionally, I understand that </w:t>
      </w:r>
      <w:hyperlink r:id="rId12" w:anchor="5.102" w:tooltip="TWC §5.102" w:history="1">
        <w:r w:rsidRPr="00EF259F">
          <w:rPr>
            <w:rStyle w:val="Hyperlink"/>
            <w:sz w:val="20"/>
            <w:szCs w:val="20"/>
          </w:rPr>
          <w:t>TWC</w:t>
        </w:r>
        <w:r>
          <w:rPr>
            <w:rStyle w:val="Hyperlink"/>
            <w:sz w:val="20"/>
            <w:szCs w:val="20"/>
          </w:rPr>
          <w:t> </w:t>
        </w:r>
        <w:r w:rsidRPr="00EF259F">
          <w:rPr>
            <w:rStyle w:val="Hyperlink"/>
            <w:sz w:val="20"/>
            <w:szCs w:val="20"/>
          </w:rPr>
          <w:t>§5.102</w:t>
        </w:r>
      </w:hyperlink>
      <w:r w:rsidRPr="00EF259F">
        <w:rPr>
          <w:sz w:val="20"/>
          <w:szCs w:val="20"/>
        </w:rPr>
        <w:t xml:space="preserve"> and </w:t>
      </w:r>
      <w:hyperlink r:id="rId13" w:anchor="382.002" w:tooltip="Texas Health and Safety Code §382.002">
        <w:r w:rsidRPr="00EF259F">
          <w:rPr>
            <w:rStyle w:val="Hyperlink"/>
            <w:sz w:val="20"/>
            <w:szCs w:val="20"/>
          </w:rPr>
          <w:t>Texas Health and Safety Code §382.002</w:t>
        </w:r>
        <w:r w:rsidRPr="00EF259F">
          <w:rPr>
            <w:sz w:val="20"/>
            <w:szCs w:val="20"/>
          </w:rPr>
          <w:t xml:space="preserve"> </w:t>
        </w:r>
      </w:hyperlink>
      <w:r w:rsidRPr="00EF259F">
        <w:rPr>
          <w:sz w:val="20"/>
          <w:szCs w:val="20"/>
        </w:rPr>
        <w:t>authorize the Texas Commission on Environmental Quality (TCEQ) to carry out and enforce its rules and associated duties, including the duty to take enforcement actions if these rules are violated. I consent to the release of my contact information, including email address, in connection with information regarding this account under the Public Information Act.</w:t>
      </w: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1E0" w:firstRow="1" w:lastRow="1" w:firstColumn="1" w:lastColumn="1" w:noHBand="0" w:noVBand="0"/>
        <w:tblDescription w:val="Authorized Account Representative Certification Table"/>
      </w:tblPr>
      <w:tblGrid>
        <w:gridCol w:w="1147"/>
        <w:gridCol w:w="9653"/>
      </w:tblGrid>
      <w:tr w:rsidR="004B1FFE" w:rsidRPr="009F609F" w14:paraId="40E60943" w14:textId="77777777" w:rsidTr="004B1FFE">
        <w:trPr>
          <w:cantSplit/>
          <w:tblHeader/>
        </w:trPr>
        <w:tc>
          <w:tcPr>
            <w:tcW w:w="1147" w:type="dxa"/>
          </w:tcPr>
          <w:p w14:paraId="6C84F0AF" w14:textId="77777777" w:rsidR="004B1FFE" w:rsidRPr="009F609F" w:rsidRDefault="004B1FFE" w:rsidP="00EF259F">
            <w:pPr>
              <w:pStyle w:val="TableParagraph"/>
              <w:tabs>
                <w:tab w:val="left" w:pos="7900"/>
              </w:tabs>
              <w:spacing w:line="240" w:lineRule="auto"/>
              <w:rPr>
                <w:sz w:val="20"/>
                <w:szCs w:val="20"/>
              </w:rPr>
            </w:pPr>
            <w:r w:rsidRPr="009F609F">
              <w:rPr>
                <w:sz w:val="20"/>
                <w:szCs w:val="20"/>
              </w:rPr>
              <w:t>Signature:</w:t>
            </w:r>
          </w:p>
        </w:tc>
        <w:tc>
          <w:tcPr>
            <w:tcW w:w="9653" w:type="dxa"/>
          </w:tcPr>
          <w:p w14:paraId="11A9F9EF" w14:textId="245F0664" w:rsidR="004B1FFE" w:rsidRPr="009F609F" w:rsidRDefault="004B1FFE" w:rsidP="00EF259F">
            <w:pPr>
              <w:pStyle w:val="TableParagraph"/>
              <w:tabs>
                <w:tab w:val="left" w:pos="7900"/>
              </w:tabs>
              <w:spacing w:line="240" w:lineRule="auto"/>
              <w:rPr>
                <w:sz w:val="20"/>
                <w:szCs w:val="20"/>
              </w:rPr>
            </w:pPr>
          </w:p>
        </w:tc>
      </w:tr>
      <w:tr w:rsidR="004B1FFE" w:rsidRPr="009F609F" w14:paraId="1ABAD261" w14:textId="77777777" w:rsidTr="004B1FFE">
        <w:trPr>
          <w:cantSplit/>
          <w:tblHeader/>
        </w:trPr>
        <w:tc>
          <w:tcPr>
            <w:tcW w:w="1147" w:type="dxa"/>
          </w:tcPr>
          <w:p w14:paraId="4FB890D7" w14:textId="77777777" w:rsidR="004B1FFE" w:rsidRPr="009F609F" w:rsidRDefault="004B1FFE" w:rsidP="00EF259F">
            <w:pPr>
              <w:pStyle w:val="TableParagraph"/>
              <w:spacing w:line="240" w:lineRule="auto"/>
              <w:rPr>
                <w:sz w:val="20"/>
                <w:szCs w:val="20"/>
              </w:rPr>
            </w:pPr>
            <w:r w:rsidRPr="009F609F">
              <w:rPr>
                <w:sz w:val="20"/>
                <w:szCs w:val="20"/>
              </w:rPr>
              <w:t>Date:</w:t>
            </w:r>
          </w:p>
        </w:tc>
        <w:tc>
          <w:tcPr>
            <w:tcW w:w="9653" w:type="dxa"/>
          </w:tcPr>
          <w:p w14:paraId="42F70D02" w14:textId="08CA30A3" w:rsidR="004B1FFE" w:rsidRPr="009F609F" w:rsidRDefault="004B1FFE" w:rsidP="00EF259F">
            <w:pPr>
              <w:pStyle w:val="TableParagraph"/>
              <w:spacing w:line="240" w:lineRule="auto"/>
              <w:rPr>
                <w:sz w:val="20"/>
                <w:szCs w:val="20"/>
              </w:rPr>
            </w:pPr>
          </w:p>
        </w:tc>
      </w:tr>
      <w:tr w:rsidR="004B1FFE" w:rsidRPr="009F609F" w14:paraId="557C3E0B" w14:textId="77777777" w:rsidTr="004B1FFE">
        <w:trPr>
          <w:cantSplit/>
          <w:tblHeader/>
        </w:trPr>
        <w:tc>
          <w:tcPr>
            <w:tcW w:w="1147" w:type="dxa"/>
          </w:tcPr>
          <w:p w14:paraId="0A1A33F0" w14:textId="77777777" w:rsidR="004B1FFE" w:rsidRPr="009F609F" w:rsidRDefault="004B1FFE" w:rsidP="00EF259F">
            <w:pPr>
              <w:pStyle w:val="TableParagraph"/>
              <w:spacing w:line="240" w:lineRule="auto"/>
              <w:rPr>
                <w:sz w:val="20"/>
                <w:szCs w:val="20"/>
              </w:rPr>
            </w:pPr>
            <w:r w:rsidRPr="009F609F">
              <w:rPr>
                <w:sz w:val="20"/>
                <w:szCs w:val="20"/>
              </w:rPr>
              <w:t>Name:</w:t>
            </w:r>
          </w:p>
        </w:tc>
        <w:tc>
          <w:tcPr>
            <w:tcW w:w="9653" w:type="dxa"/>
          </w:tcPr>
          <w:p w14:paraId="53FE1519" w14:textId="7DDFB470" w:rsidR="004B1FFE" w:rsidRPr="009F609F" w:rsidRDefault="004B1FFE" w:rsidP="00EF259F">
            <w:pPr>
              <w:pStyle w:val="TableParagraph"/>
              <w:spacing w:line="240" w:lineRule="auto"/>
              <w:rPr>
                <w:sz w:val="20"/>
                <w:szCs w:val="20"/>
              </w:rPr>
            </w:pPr>
          </w:p>
        </w:tc>
      </w:tr>
      <w:tr w:rsidR="004B1FFE" w:rsidRPr="009F609F" w14:paraId="70DD927F" w14:textId="77777777" w:rsidTr="004B1FFE">
        <w:trPr>
          <w:cantSplit/>
          <w:tblHeader/>
        </w:trPr>
        <w:tc>
          <w:tcPr>
            <w:tcW w:w="1147" w:type="dxa"/>
          </w:tcPr>
          <w:p w14:paraId="69537BEF" w14:textId="77777777" w:rsidR="004B1FFE" w:rsidRPr="009F609F" w:rsidRDefault="004B1FFE" w:rsidP="00EF259F">
            <w:pPr>
              <w:pStyle w:val="TableParagraph"/>
              <w:spacing w:line="240" w:lineRule="auto"/>
              <w:rPr>
                <w:sz w:val="20"/>
                <w:szCs w:val="20"/>
              </w:rPr>
            </w:pPr>
            <w:r w:rsidRPr="009F609F">
              <w:rPr>
                <w:sz w:val="20"/>
                <w:szCs w:val="20"/>
              </w:rPr>
              <w:t>Title:</w:t>
            </w:r>
          </w:p>
        </w:tc>
        <w:tc>
          <w:tcPr>
            <w:tcW w:w="9653" w:type="dxa"/>
          </w:tcPr>
          <w:p w14:paraId="162A53CD" w14:textId="73B45CA8" w:rsidR="004B1FFE" w:rsidRPr="009F609F" w:rsidRDefault="004B1FFE" w:rsidP="00EF259F">
            <w:pPr>
              <w:pStyle w:val="TableParagraph"/>
              <w:spacing w:line="240" w:lineRule="auto"/>
              <w:rPr>
                <w:sz w:val="20"/>
                <w:szCs w:val="20"/>
              </w:rPr>
            </w:pPr>
          </w:p>
        </w:tc>
      </w:tr>
    </w:tbl>
    <w:p w14:paraId="1B3BEFD7" w14:textId="77777777" w:rsidR="00EF259F" w:rsidRDefault="00EF259F" w:rsidP="00EF259F">
      <w:bookmarkStart w:id="7" w:name="Table_1:_Summary_of_NOX_CEMS_or_PEMS_Exc"/>
      <w:bookmarkStart w:id="8" w:name="_bookmark0"/>
      <w:bookmarkEnd w:id="7"/>
      <w:bookmarkEnd w:id="8"/>
      <w:r>
        <w:br w:type="page"/>
      </w:r>
    </w:p>
    <w:p w14:paraId="10D20EC9" w14:textId="1CDB1185" w:rsidR="006739A2" w:rsidRPr="00C03995" w:rsidRDefault="004829D9" w:rsidP="00131F72">
      <w:pPr>
        <w:pStyle w:val="Heading2"/>
        <w:spacing w:after="240"/>
        <w:rPr>
          <w:sz w:val="24"/>
          <w:szCs w:val="24"/>
        </w:rPr>
      </w:pPr>
      <w:r w:rsidRPr="00C03995">
        <w:rPr>
          <w:sz w:val="24"/>
          <w:szCs w:val="24"/>
        </w:rPr>
        <w:lastRenderedPageBreak/>
        <w:t>Table 1: Summary of NO</w:t>
      </w:r>
      <w:r w:rsidRPr="00C03995">
        <w:rPr>
          <w:sz w:val="24"/>
          <w:szCs w:val="24"/>
          <w:vertAlign w:val="subscript"/>
        </w:rPr>
        <w:t>X</w:t>
      </w:r>
      <w:r w:rsidRPr="00C03995">
        <w:rPr>
          <w:sz w:val="24"/>
          <w:szCs w:val="24"/>
        </w:rPr>
        <w:t xml:space="preserve"> CEMS or PEMS Exceeding 5% Downtime</w:t>
      </w: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1E0" w:firstRow="1" w:lastRow="1" w:firstColumn="1" w:lastColumn="1" w:noHBand="0" w:noVBand="0"/>
        <w:tblDescription w:val="Summary of NOx CEMS or PEMS Eceeding 5% Downtime Table"/>
      </w:tblPr>
      <w:tblGrid>
        <w:gridCol w:w="2088"/>
        <w:gridCol w:w="2088"/>
        <w:gridCol w:w="2088"/>
        <w:gridCol w:w="2088"/>
        <w:gridCol w:w="2448"/>
      </w:tblGrid>
      <w:tr w:rsidR="00CF09D4" w:rsidRPr="009F609F" w14:paraId="318BE68F" w14:textId="77777777" w:rsidTr="009A5D63">
        <w:trPr>
          <w:cantSplit/>
          <w:tblHeader/>
        </w:trPr>
        <w:tc>
          <w:tcPr>
            <w:tcW w:w="2088" w:type="dxa"/>
            <w:shd w:val="clear" w:color="auto" w:fill="D9D9D9" w:themeFill="background1" w:themeFillShade="D9"/>
          </w:tcPr>
          <w:p w14:paraId="7A73A9CD" w14:textId="77777777" w:rsidR="006739A2" w:rsidRPr="009F609F" w:rsidRDefault="004829D9" w:rsidP="009F609F">
            <w:pPr>
              <w:pStyle w:val="TableParagraph"/>
              <w:spacing w:line="240" w:lineRule="auto"/>
              <w:rPr>
                <w:rStyle w:val="Strong"/>
                <w:sz w:val="20"/>
                <w:szCs w:val="20"/>
              </w:rPr>
            </w:pPr>
            <w:r w:rsidRPr="009F609F">
              <w:rPr>
                <w:rStyle w:val="Strong"/>
                <w:sz w:val="20"/>
                <w:szCs w:val="20"/>
              </w:rPr>
              <w:t>FIN</w:t>
            </w:r>
          </w:p>
        </w:tc>
        <w:tc>
          <w:tcPr>
            <w:tcW w:w="2088" w:type="dxa"/>
            <w:shd w:val="clear" w:color="auto" w:fill="D9D9D9" w:themeFill="background1" w:themeFillShade="D9"/>
          </w:tcPr>
          <w:p w14:paraId="4D78BD13" w14:textId="77777777" w:rsidR="006739A2" w:rsidRPr="009F609F" w:rsidRDefault="004829D9" w:rsidP="009F609F">
            <w:pPr>
              <w:pStyle w:val="TableParagraph"/>
              <w:spacing w:line="240" w:lineRule="auto"/>
              <w:rPr>
                <w:rStyle w:val="Strong"/>
                <w:sz w:val="20"/>
                <w:szCs w:val="20"/>
              </w:rPr>
            </w:pPr>
            <w:r w:rsidRPr="009F609F">
              <w:rPr>
                <w:rStyle w:val="Strong"/>
                <w:sz w:val="20"/>
                <w:szCs w:val="20"/>
              </w:rPr>
              <w:t>EPN</w:t>
            </w:r>
          </w:p>
        </w:tc>
        <w:tc>
          <w:tcPr>
            <w:tcW w:w="2088" w:type="dxa"/>
            <w:shd w:val="clear" w:color="auto" w:fill="D9D9D9" w:themeFill="background1" w:themeFillShade="D9"/>
          </w:tcPr>
          <w:p w14:paraId="3C9EB0B7" w14:textId="23BFDC94" w:rsidR="006739A2" w:rsidRPr="009F609F" w:rsidRDefault="004829D9" w:rsidP="009F609F">
            <w:pPr>
              <w:pStyle w:val="TableParagraph"/>
              <w:spacing w:line="240" w:lineRule="auto"/>
              <w:rPr>
                <w:rStyle w:val="Strong"/>
                <w:sz w:val="20"/>
                <w:szCs w:val="20"/>
              </w:rPr>
            </w:pPr>
            <w:r w:rsidRPr="009F609F">
              <w:rPr>
                <w:rStyle w:val="Strong"/>
                <w:sz w:val="20"/>
                <w:szCs w:val="20"/>
              </w:rPr>
              <w:t xml:space="preserve">Total Annual </w:t>
            </w:r>
            <w:r w:rsidR="00836D16" w:rsidRPr="009F609F">
              <w:rPr>
                <w:rStyle w:val="Strong"/>
                <w:sz w:val="20"/>
                <w:szCs w:val="20"/>
              </w:rPr>
              <w:t xml:space="preserve">Monitor Downtime </w:t>
            </w:r>
            <w:r w:rsidRPr="009F609F">
              <w:rPr>
                <w:rStyle w:val="Strong"/>
                <w:sz w:val="20"/>
                <w:szCs w:val="20"/>
              </w:rPr>
              <w:t>(hours)</w:t>
            </w:r>
          </w:p>
        </w:tc>
        <w:tc>
          <w:tcPr>
            <w:tcW w:w="2088" w:type="dxa"/>
            <w:shd w:val="clear" w:color="auto" w:fill="D9D9D9" w:themeFill="background1" w:themeFillShade="D9"/>
          </w:tcPr>
          <w:p w14:paraId="0447B239" w14:textId="77777777" w:rsidR="006739A2" w:rsidRPr="009F609F" w:rsidRDefault="004829D9" w:rsidP="009F609F">
            <w:pPr>
              <w:pStyle w:val="TableParagraph"/>
              <w:spacing w:line="240" w:lineRule="auto"/>
              <w:rPr>
                <w:rStyle w:val="Strong"/>
                <w:sz w:val="20"/>
                <w:szCs w:val="20"/>
              </w:rPr>
            </w:pPr>
            <w:r w:rsidRPr="009F609F">
              <w:rPr>
                <w:rStyle w:val="Strong"/>
                <w:sz w:val="20"/>
                <w:szCs w:val="20"/>
              </w:rPr>
              <w:t>Citation for Data Substitution Procedures Used</w:t>
            </w:r>
          </w:p>
        </w:tc>
        <w:tc>
          <w:tcPr>
            <w:tcW w:w="2448" w:type="dxa"/>
            <w:shd w:val="clear" w:color="auto" w:fill="D9D9D9" w:themeFill="background1" w:themeFillShade="D9"/>
          </w:tcPr>
          <w:p w14:paraId="4D8CE722" w14:textId="127DE825" w:rsidR="006739A2" w:rsidRPr="009F609F" w:rsidRDefault="004829D9" w:rsidP="009F609F">
            <w:pPr>
              <w:pStyle w:val="TableParagraph"/>
              <w:spacing w:line="240" w:lineRule="auto"/>
              <w:rPr>
                <w:rStyle w:val="Strong"/>
                <w:sz w:val="20"/>
                <w:szCs w:val="20"/>
              </w:rPr>
            </w:pPr>
            <w:r w:rsidRPr="009F609F">
              <w:rPr>
                <w:rStyle w:val="Strong"/>
                <w:sz w:val="20"/>
                <w:szCs w:val="20"/>
              </w:rPr>
              <w:t>Total Annual Emissions (</w:t>
            </w:r>
            <w:proofErr w:type="spellStart"/>
            <w:r w:rsidRPr="009F609F">
              <w:rPr>
                <w:rStyle w:val="Strong"/>
                <w:sz w:val="20"/>
                <w:szCs w:val="20"/>
              </w:rPr>
              <w:t>tpy</w:t>
            </w:r>
            <w:proofErr w:type="spellEnd"/>
            <w:r w:rsidRPr="009F609F">
              <w:rPr>
                <w:rStyle w:val="Strong"/>
                <w:sz w:val="20"/>
                <w:szCs w:val="20"/>
              </w:rPr>
              <w:t>)</w:t>
            </w:r>
            <w:r w:rsidR="00836D16" w:rsidRPr="009F609F">
              <w:rPr>
                <w:rStyle w:val="Strong"/>
                <w:sz w:val="20"/>
                <w:szCs w:val="20"/>
              </w:rPr>
              <w:t xml:space="preserve"> </w:t>
            </w:r>
            <w:r w:rsidRPr="009F609F">
              <w:rPr>
                <w:rStyle w:val="Strong"/>
                <w:sz w:val="20"/>
                <w:szCs w:val="20"/>
              </w:rPr>
              <w:t>from Data Substitution Procedures</w:t>
            </w:r>
          </w:p>
        </w:tc>
      </w:tr>
      <w:tr w:rsidR="00DD1A55" w:rsidRPr="00717461" w14:paraId="35CA456A" w14:textId="77777777" w:rsidTr="009A5D63">
        <w:trPr>
          <w:cantSplit/>
          <w:tblHeader/>
        </w:trPr>
        <w:tc>
          <w:tcPr>
            <w:tcW w:w="2088" w:type="dxa"/>
          </w:tcPr>
          <w:p w14:paraId="5F18C24E" w14:textId="77777777" w:rsidR="006739A2" w:rsidRPr="00717461" w:rsidRDefault="006739A2" w:rsidP="009F609F">
            <w:pPr>
              <w:pStyle w:val="TableParagraph"/>
              <w:spacing w:line="240" w:lineRule="auto"/>
              <w:rPr>
                <w:rFonts w:cs="Arial"/>
              </w:rPr>
            </w:pPr>
          </w:p>
        </w:tc>
        <w:tc>
          <w:tcPr>
            <w:tcW w:w="2088" w:type="dxa"/>
          </w:tcPr>
          <w:p w14:paraId="53E319AE" w14:textId="77777777" w:rsidR="006739A2" w:rsidRPr="00717461" w:rsidRDefault="006739A2" w:rsidP="009F609F">
            <w:pPr>
              <w:pStyle w:val="TableParagraph"/>
              <w:spacing w:line="240" w:lineRule="auto"/>
              <w:rPr>
                <w:rFonts w:cs="Arial"/>
              </w:rPr>
            </w:pPr>
          </w:p>
        </w:tc>
        <w:tc>
          <w:tcPr>
            <w:tcW w:w="2088" w:type="dxa"/>
          </w:tcPr>
          <w:p w14:paraId="4A5CFEE7" w14:textId="77777777" w:rsidR="006739A2" w:rsidRPr="00717461" w:rsidRDefault="006739A2" w:rsidP="009F609F">
            <w:pPr>
              <w:pStyle w:val="TableParagraph"/>
              <w:spacing w:line="240" w:lineRule="auto"/>
              <w:rPr>
                <w:rFonts w:cs="Arial"/>
              </w:rPr>
            </w:pPr>
          </w:p>
        </w:tc>
        <w:tc>
          <w:tcPr>
            <w:tcW w:w="2088" w:type="dxa"/>
          </w:tcPr>
          <w:p w14:paraId="6CABC3D3" w14:textId="77777777" w:rsidR="006739A2" w:rsidRPr="00717461" w:rsidRDefault="006739A2" w:rsidP="009F609F">
            <w:pPr>
              <w:pStyle w:val="TableParagraph"/>
              <w:spacing w:line="240" w:lineRule="auto"/>
              <w:rPr>
                <w:rFonts w:cs="Arial"/>
              </w:rPr>
            </w:pPr>
          </w:p>
        </w:tc>
        <w:tc>
          <w:tcPr>
            <w:tcW w:w="2448" w:type="dxa"/>
          </w:tcPr>
          <w:p w14:paraId="148462AD" w14:textId="77777777" w:rsidR="006739A2" w:rsidRPr="00717461" w:rsidRDefault="006739A2" w:rsidP="009F609F">
            <w:pPr>
              <w:pStyle w:val="TableParagraph"/>
              <w:spacing w:line="240" w:lineRule="auto"/>
              <w:rPr>
                <w:rFonts w:cs="Arial"/>
              </w:rPr>
            </w:pPr>
          </w:p>
        </w:tc>
      </w:tr>
      <w:tr w:rsidR="00CE7797" w:rsidRPr="00717461" w14:paraId="5514415C" w14:textId="77777777" w:rsidTr="009A5D63">
        <w:trPr>
          <w:cantSplit/>
          <w:tblHeader/>
        </w:trPr>
        <w:tc>
          <w:tcPr>
            <w:tcW w:w="2088" w:type="dxa"/>
          </w:tcPr>
          <w:p w14:paraId="2BD5C0AF" w14:textId="77777777" w:rsidR="006739A2" w:rsidRPr="00717461" w:rsidRDefault="006739A2" w:rsidP="009F609F">
            <w:pPr>
              <w:pStyle w:val="TableParagraph"/>
              <w:spacing w:line="240" w:lineRule="auto"/>
              <w:rPr>
                <w:rFonts w:cs="Arial"/>
              </w:rPr>
            </w:pPr>
          </w:p>
        </w:tc>
        <w:tc>
          <w:tcPr>
            <w:tcW w:w="2088" w:type="dxa"/>
          </w:tcPr>
          <w:p w14:paraId="424DD6DC" w14:textId="77777777" w:rsidR="006739A2" w:rsidRPr="00717461" w:rsidRDefault="006739A2" w:rsidP="009F609F">
            <w:pPr>
              <w:pStyle w:val="TableParagraph"/>
              <w:spacing w:line="240" w:lineRule="auto"/>
              <w:rPr>
                <w:rFonts w:cs="Arial"/>
              </w:rPr>
            </w:pPr>
          </w:p>
        </w:tc>
        <w:tc>
          <w:tcPr>
            <w:tcW w:w="2088" w:type="dxa"/>
          </w:tcPr>
          <w:p w14:paraId="3F38953B" w14:textId="77777777" w:rsidR="006739A2" w:rsidRPr="00717461" w:rsidRDefault="006739A2" w:rsidP="009F609F">
            <w:pPr>
              <w:pStyle w:val="TableParagraph"/>
              <w:spacing w:line="240" w:lineRule="auto"/>
              <w:rPr>
                <w:rFonts w:cs="Arial"/>
              </w:rPr>
            </w:pPr>
          </w:p>
        </w:tc>
        <w:tc>
          <w:tcPr>
            <w:tcW w:w="2088" w:type="dxa"/>
          </w:tcPr>
          <w:p w14:paraId="78C1D411" w14:textId="77777777" w:rsidR="006739A2" w:rsidRPr="00717461" w:rsidRDefault="006739A2" w:rsidP="009F609F">
            <w:pPr>
              <w:pStyle w:val="TableParagraph"/>
              <w:spacing w:line="240" w:lineRule="auto"/>
              <w:rPr>
                <w:rFonts w:cs="Arial"/>
              </w:rPr>
            </w:pPr>
          </w:p>
        </w:tc>
        <w:tc>
          <w:tcPr>
            <w:tcW w:w="2448" w:type="dxa"/>
          </w:tcPr>
          <w:p w14:paraId="3EF19600" w14:textId="77777777" w:rsidR="006739A2" w:rsidRPr="00717461" w:rsidRDefault="006739A2" w:rsidP="009F609F">
            <w:pPr>
              <w:pStyle w:val="TableParagraph"/>
              <w:spacing w:line="240" w:lineRule="auto"/>
              <w:rPr>
                <w:rFonts w:cs="Arial"/>
              </w:rPr>
            </w:pPr>
          </w:p>
        </w:tc>
      </w:tr>
      <w:tr w:rsidR="00CE7797" w:rsidRPr="00717461" w14:paraId="3C902968" w14:textId="77777777" w:rsidTr="009A5D63">
        <w:trPr>
          <w:cantSplit/>
          <w:tblHeader/>
        </w:trPr>
        <w:tc>
          <w:tcPr>
            <w:tcW w:w="2088" w:type="dxa"/>
          </w:tcPr>
          <w:p w14:paraId="051C4B94" w14:textId="77777777" w:rsidR="006739A2" w:rsidRPr="00717461" w:rsidRDefault="006739A2" w:rsidP="009F609F">
            <w:pPr>
              <w:pStyle w:val="TableParagraph"/>
              <w:spacing w:line="240" w:lineRule="auto"/>
              <w:rPr>
                <w:rFonts w:cs="Arial"/>
              </w:rPr>
            </w:pPr>
          </w:p>
        </w:tc>
        <w:tc>
          <w:tcPr>
            <w:tcW w:w="2088" w:type="dxa"/>
          </w:tcPr>
          <w:p w14:paraId="298C287C" w14:textId="77777777" w:rsidR="006739A2" w:rsidRPr="00717461" w:rsidRDefault="006739A2" w:rsidP="009F609F">
            <w:pPr>
              <w:pStyle w:val="TableParagraph"/>
              <w:spacing w:line="240" w:lineRule="auto"/>
              <w:rPr>
                <w:rFonts w:cs="Arial"/>
              </w:rPr>
            </w:pPr>
          </w:p>
        </w:tc>
        <w:tc>
          <w:tcPr>
            <w:tcW w:w="2088" w:type="dxa"/>
          </w:tcPr>
          <w:p w14:paraId="00F9EDF9" w14:textId="77777777" w:rsidR="006739A2" w:rsidRPr="00717461" w:rsidRDefault="006739A2" w:rsidP="009F609F">
            <w:pPr>
              <w:pStyle w:val="TableParagraph"/>
              <w:spacing w:line="240" w:lineRule="auto"/>
              <w:rPr>
                <w:rFonts w:cs="Arial"/>
              </w:rPr>
            </w:pPr>
          </w:p>
        </w:tc>
        <w:tc>
          <w:tcPr>
            <w:tcW w:w="2088" w:type="dxa"/>
          </w:tcPr>
          <w:p w14:paraId="0F2B2388" w14:textId="77777777" w:rsidR="006739A2" w:rsidRPr="00717461" w:rsidRDefault="006739A2" w:rsidP="009F609F">
            <w:pPr>
              <w:pStyle w:val="TableParagraph"/>
              <w:spacing w:line="240" w:lineRule="auto"/>
              <w:rPr>
                <w:rFonts w:cs="Arial"/>
              </w:rPr>
            </w:pPr>
          </w:p>
        </w:tc>
        <w:tc>
          <w:tcPr>
            <w:tcW w:w="2448" w:type="dxa"/>
          </w:tcPr>
          <w:p w14:paraId="04FEC31F" w14:textId="77777777" w:rsidR="006739A2" w:rsidRPr="00717461" w:rsidRDefault="006739A2" w:rsidP="009F609F">
            <w:pPr>
              <w:pStyle w:val="TableParagraph"/>
              <w:spacing w:line="240" w:lineRule="auto"/>
              <w:rPr>
                <w:rFonts w:cs="Arial"/>
              </w:rPr>
            </w:pPr>
          </w:p>
        </w:tc>
      </w:tr>
      <w:tr w:rsidR="00CE7797" w:rsidRPr="00717461" w14:paraId="6A4DB23C" w14:textId="77777777" w:rsidTr="009A5D63">
        <w:trPr>
          <w:cantSplit/>
          <w:tblHeader/>
        </w:trPr>
        <w:tc>
          <w:tcPr>
            <w:tcW w:w="2088" w:type="dxa"/>
          </w:tcPr>
          <w:p w14:paraId="01915244" w14:textId="77777777" w:rsidR="006739A2" w:rsidRPr="00717461" w:rsidRDefault="006739A2" w:rsidP="009F609F">
            <w:pPr>
              <w:pStyle w:val="TableParagraph"/>
              <w:spacing w:line="240" w:lineRule="auto"/>
              <w:rPr>
                <w:rFonts w:cs="Arial"/>
              </w:rPr>
            </w:pPr>
          </w:p>
        </w:tc>
        <w:tc>
          <w:tcPr>
            <w:tcW w:w="2088" w:type="dxa"/>
          </w:tcPr>
          <w:p w14:paraId="3F0D9D78" w14:textId="77777777" w:rsidR="006739A2" w:rsidRPr="00717461" w:rsidRDefault="006739A2" w:rsidP="009F609F">
            <w:pPr>
              <w:pStyle w:val="TableParagraph"/>
              <w:spacing w:line="240" w:lineRule="auto"/>
              <w:rPr>
                <w:rFonts w:cs="Arial"/>
              </w:rPr>
            </w:pPr>
          </w:p>
        </w:tc>
        <w:tc>
          <w:tcPr>
            <w:tcW w:w="2088" w:type="dxa"/>
          </w:tcPr>
          <w:p w14:paraId="085EE93A" w14:textId="77777777" w:rsidR="006739A2" w:rsidRPr="00717461" w:rsidRDefault="006739A2" w:rsidP="009F609F">
            <w:pPr>
              <w:pStyle w:val="TableParagraph"/>
              <w:spacing w:line="240" w:lineRule="auto"/>
              <w:rPr>
                <w:rFonts w:cs="Arial"/>
              </w:rPr>
            </w:pPr>
          </w:p>
        </w:tc>
        <w:tc>
          <w:tcPr>
            <w:tcW w:w="2088" w:type="dxa"/>
          </w:tcPr>
          <w:p w14:paraId="3C2612D6" w14:textId="77777777" w:rsidR="006739A2" w:rsidRPr="00717461" w:rsidRDefault="006739A2" w:rsidP="009F609F">
            <w:pPr>
              <w:pStyle w:val="TableParagraph"/>
              <w:spacing w:line="240" w:lineRule="auto"/>
              <w:rPr>
                <w:rFonts w:cs="Arial"/>
              </w:rPr>
            </w:pPr>
          </w:p>
        </w:tc>
        <w:tc>
          <w:tcPr>
            <w:tcW w:w="2448" w:type="dxa"/>
          </w:tcPr>
          <w:p w14:paraId="1BAD817F" w14:textId="77777777" w:rsidR="006739A2" w:rsidRPr="00717461" w:rsidRDefault="006739A2" w:rsidP="009F609F">
            <w:pPr>
              <w:pStyle w:val="TableParagraph"/>
              <w:spacing w:line="240" w:lineRule="auto"/>
              <w:rPr>
                <w:rFonts w:cs="Arial"/>
              </w:rPr>
            </w:pPr>
          </w:p>
        </w:tc>
      </w:tr>
      <w:tr w:rsidR="00CE7797" w:rsidRPr="00717461" w14:paraId="6CB03466" w14:textId="77777777" w:rsidTr="009A5D63">
        <w:trPr>
          <w:cantSplit/>
          <w:tblHeader/>
        </w:trPr>
        <w:tc>
          <w:tcPr>
            <w:tcW w:w="2088" w:type="dxa"/>
          </w:tcPr>
          <w:p w14:paraId="41BBA47A" w14:textId="77777777" w:rsidR="006739A2" w:rsidRPr="00717461" w:rsidRDefault="006739A2" w:rsidP="009F609F">
            <w:pPr>
              <w:pStyle w:val="TableParagraph"/>
              <w:spacing w:line="240" w:lineRule="auto"/>
              <w:rPr>
                <w:rFonts w:cs="Arial"/>
              </w:rPr>
            </w:pPr>
          </w:p>
        </w:tc>
        <w:tc>
          <w:tcPr>
            <w:tcW w:w="2088" w:type="dxa"/>
          </w:tcPr>
          <w:p w14:paraId="56A1BFC0" w14:textId="77777777" w:rsidR="006739A2" w:rsidRPr="00717461" w:rsidRDefault="006739A2" w:rsidP="009F609F">
            <w:pPr>
              <w:pStyle w:val="TableParagraph"/>
              <w:spacing w:line="240" w:lineRule="auto"/>
              <w:rPr>
                <w:rFonts w:cs="Arial"/>
              </w:rPr>
            </w:pPr>
          </w:p>
        </w:tc>
        <w:tc>
          <w:tcPr>
            <w:tcW w:w="2088" w:type="dxa"/>
          </w:tcPr>
          <w:p w14:paraId="16460404" w14:textId="77777777" w:rsidR="006739A2" w:rsidRPr="00717461" w:rsidRDefault="006739A2" w:rsidP="009F609F">
            <w:pPr>
              <w:pStyle w:val="TableParagraph"/>
              <w:spacing w:line="240" w:lineRule="auto"/>
              <w:rPr>
                <w:rFonts w:cs="Arial"/>
              </w:rPr>
            </w:pPr>
          </w:p>
        </w:tc>
        <w:tc>
          <w:tcPr>
            <w:tcW w:w="2088" w:type="dxa"/>
          </w:tcPr>
          <w:p w14:paraId="1714CA13" w14:textId="77777777" w:rsidR="006739A2" w:rsidRPr="00717461" w:rsidRDefault="006739A2" w:rsidP="009F609F">
            <w:pPr>
              <w:pStyle w:val="TableParagraph"/>
              <w:spacing w:line="240" w:lineRule="auto"/>
              <w:rPr>
                <w:rFonts w:cs="Arial"/>
              </w:rPr>
            </w:pPr>
          </w:p>
        </w:tc>
        <w:tc>
          <w:tcPr>
            <w:tcW w:w="2448" w:type="dxa"/>
          </w:tcPr>
          <w:p w14:paraId="1398EC5C" w14:textId="77777777" w:rsidR="006739A2" w:rsidRPr="00717461" w:rsidRDefault="006739A2" w:rsidP="009F609F">
            <w:pPr>
              <w:pStyle w:val="TableParagraph"/>
              <w:spacing w:line="240" w:lineRule="auto"/>
              <w:rPr>
                <w:rFonts w:cs="Arial"/>
              </w:rPr>
            </w:pPr>
          </w:p>
        </w:tc>
      </w:tr>
      <w:tr w:rsidR="00CE7797" w:rsidRPr="00717461" w14:paraId="03261C2E" w14:textId="77777777" w:rsidTr="009A5D63">
        <w:trPr>
          <w:cantSplit/>
          <w:tblHeader/>
        </w:trPr>
        <w:tc>
          <w:tcPr>
            <w:tcW w:w="2088" w:type="dxa"/>
          </w:tcPr>
          <w:p w14:paraId="3ED728FD" w14:textId="77777777" w:rsidR="006739A2" w:rsidRPr="00717461" w:rsidRDefault="006739A2" w:rsidP="009F609F">
            <w:pPr>
              <w:pStyle w:val="TableParagraph"/>
              <w:spacing w:line="240" w:lineRule="auto"/>
              <w:rPr>
                <w:rFonts w:cs="Arial"/>
              </w:rPr>
            </w:pPr>
          </w:p>
        </w:tc>
        <w:tc>
          <w:tcPr>
            <w:tcW w:w="2088" w:type="dxa"/>
          </w:tcPr>
          <w:p w14:paraId="5F4C362B" w14:textId="77777777" w:rsidR="006739A2" w:rsidRPr="00717461" w:rsidRDefault="006739A2" w:rsidP="009F609F">
            <w:pPr>
              <w:pStyle w:val="TableParagraph"/>
              <w:spacing w:line="240" w:lineRule="auto"/>
              <w:rPr>
                <w:rFonts w:cs="Arial"/>
              </w:rPr>
            </w:pPr>
          </w:p>
        </w:tc>
        <w:tc>
          <w:tcPr>
            <w:tcW w:w="2088" w:type="dxa"/>
          </w:tcPr>
          <w:p w14:paraId="09C6FBAC" w14:textId="77777777" w:rsidR="006739A2" w:rsidRPr="00717461" w:rsidRDefault="006739A2" w:rsidP="009F609F">
            <w:pPr>
              <w:pStyle w:val="TableParagraph"/>
              <w:spacing w:line="240" w:lineRule="auto"/>
              <w:rPr>
                <w:rFonts w:cs="Arial"/>
              </w:rPr>
            </w:pPr>
          </w:p>
        </w:tc>
        <w:tc>
          <w:tcPr>
            <w:tcW w:w="2088" w:type="dxa"/>
          </w:tcPr>
          <w:p w14:paraId="31B1A61D" w14:textId="77777777" w:rsidR="006739A2" w:rsidRPr="00717461" w:rsidRDefault="006739A2" w:rsidP="009F609F">
            <w:pPr>
              <w:pStyle w:val="TableParagraph"/>
              <w:spacing w:line="240" w:lineRule="auto"/>
              <w:rPr>
                <w:rFonts w:cs="Arial"/>
              </w:rPr>
            </w:pPr>
          </w:p>
        </w:tc>
        <w:tc>
          <w:tcPr>
            <w:tcW w:w="2448" w:type="dxa"/>
          </w:tcPr>
          <w:p w14:paraId="073E7BF5" w14:textId="77777777" w:rsidR="006739A2" w:rsidRPr="00717461" w:rsidRDefault="006739A2" w:rsidP="009F609F">
            <w:pPr>
              <w:pStyle w:val="TableParagraph"/>
              <w:spacing w:line="240" w:lineRule="auto"/>
              <w:rPr>
                <w:rFonts w:cs="Arial"/>
              </w:rPr>
            </w:pPr>
          </w:p>
        </w:tc>
      </w:tr>
      <w:tr w:rsidR="00CE7797" w:rsidRPr="00717461" w14:paraId="7395A924" w14:textId="77777777" w:rsidTr="009A5D63">
        <w:trPr>
          <w:cantSplit/>
          <w:tblHeader/>
        </w:trPr>
        <w:tc>
          <w:tcPr>
            <w:tcW w:w="2088" w:type="dxa"/>
          </w:tcPr>
          <w:p w14:paraId="6813D0B3" w14:textId="77777777" w:rsidR="006739A2" w:rsidRPr="00717461" w:rsidRDefault="006739A2" w:rsidP="009F609F">
            <w:pPr>
              <w:pStyle w:val="TableParagraph"/>
              <w:spacing w:line="240" w:lineRule="auto"/>
              <w:rPr>
                <w:rFonts w:cs="Arial"/>
              </w:rPr>
            </w:pPr>
          </w:p>
        </w:tc>
        <w:tc>
          <w:tcPr>
            <w:tcW w:w="2088" w:type="dxa"/>
          </w:tcPr>
          <w:p w14:paraId="5B3A4183" w14:textId="77777777" w:rsidR="006739A2" w:rsidRPr="00717461" w:rsidRDefault="006739A2" w:rsidP="009F609F">
            <w:pPr>
              <w:pStyle w:val="TableParagraph"/>
              <w:spacing w:line="240" w:lineRule="auto"/>
              <w:rPr>
                <w:rFonts w:cs="Arial"/>
              </w:rPr>
            </w:pPr>
          </w:p>
        </w:tc>
        <w:tc>
          <w:tcPr>
            <w:tcW w:w="2088" w:type="dxa"/>
          </w:tcPr>
          <w:p w14:paraId="64F0314E" w14:textId="77777777" w:rsidR="006739A2" w:rsidRPr="00717461" w:rsidRDefault="006739A2" w:rsidP="009F609F">
            <w:pPr>
              <w:pStyle w:val="TableParagraph"/>
              <w:spacing w:line="240" w:lineRule="auto"/>
              <w:rPr>
                <w:rFonts w:cs="Arial"/>
              </w:rPr>
            </w:pPr>
          </w:p>
        </w:tc>
        <w:tc>
          <w:tcPr>
            <w:tcW w:w="2088" w:type="dxa"/>
          </w:tcPr>
          <w:p w14:paraId="6DA05AB2" w14:textId="77777777" w:rsidR="006739A2" w:rsidRPr="00717461" w:rsidRDefault="006739A2" w:rsidP="009F609F">
            <w:pPr>
              <w:pStyle w:val="TableParagraph"/>
              <w:spacing w:line="240" w:lineRule="auto"/>
              <w:rPr>
                <w:rFonts w:cs="Arial"/>
              </w:rPr>
            </w:pPr>
          </w:p>
        </w:tc>
        <w:tc>
          <w:tcPr>
            <w:tcW w:w="2448" w:type="dxa"/>
          </w:tcPr>
          <w:p w14:paraId="3BC444F1" w14:textId="77777777" w:rsidR="006739A2" w:rsidRPr="00717461" w:rsidRDefault="006739A2" w:rsidP="009F609F">
            <w:pPr>
              <w:pStyle w:val="TableParagraph"/>
              <w:spacing w:line="240" w:lineRule="auto"/>
              <w:rPr>
                <w:rFonts w:cs="Arial"/>
              </w:rPr>
            </w:pPr>
          </w:p>
        </w:tc>
      </w:tr>
      <w:tr w:rsidR="00CE7797" w:rsidRPr="00717461" w14:paraId="3BC4544F" w14:textId="77777777" w:rsidTr="009A5D63">
        <w:trPr>
          <w:cantSplit/>
          <w:tblHeader/>
        </w:trPr>
        <w:tc>
          <w:tcPr>
            <w:tcW w:w="2088" w:type="dxa"/>
          </w:tcPr>
          <w:p w14:paraId="4F86B0E1" w14:textId="77777777" w:rsidR="006739A2" w:rsidRPr="00717461" w:rsidRDefault="006739A2" w:rsidP="009F609F">
            <w:pPr>
              <w:pStyle w:val="TableParagraph"/>
              <w:spacing w:line="240" w:lineRule="auto"/>
              <w:rPr>
                <w:rFonts w:cs="Arial"/>
              </w:rPr>
            </w:pPr>
          </w:p>
        </w:tc>
        <w:tc>
          <w:tcPr>
            <w:tcW w:w="2088" w:type="dxa"/>
          </w:tcPr>
          <w:p w14:paraId="7D3C89AB" w14:textId="77777777" w:rsidR="006739A2" w:rsidRPr="00717461" w:rsidRDefault="006739A2" w:rsidP="009F609F">
            <w:pPr>
              <w:pStyle w:val="TableParagraph"/>
              <w:spacing w:line="240" w:lineRule="auto"/>
              <w:rPr>
                <w:rFonts w:cs="Arial"/>
              </w:rPr>
            </w:pPr>
          </w:p>
        </w:tc>
        <w:tc>
          <w:tcPr>
            <w:tcW w:w="2088" w:type="dxa"/>
          </w:tcPr>
          <w:p w14:paraId="167A4E79" w14:textId="77777777" w:rsidR="006739A2" w:rsidRPr="00717461" w:rsidRDefault="006739A2" w:rsidP="009F609F">
            <w:pPr>
              <w:pStyle w:val="TableParagraph"/>
              <w:spacing w:line="240" w:lineRule="auto"/>
              <w:rPr>
                <w:rFonts w:cs="Arial"/>
              </w:rPr>
            </w:pPr>
          </w:p>
        </w:tc>
        <w:tc>
          <w:tcPr>
            <w:tcW w:w="2088" w:type="dxa"/>
          </w:tcPr>
          <w:p w14:paraId="6D213A6A" w14:textId="77777777" w:rsidR="006739A2" w:rsidRPr="00717461" w:rsidRDefault="006739A2" w:rsidP="009F609F">
            <w:pPr>
              <w:pStyle w:val="TableParagraph"/>
              <w:spacing w:line="240" w:lineRule="auto"/>
              <w:rPr>
                <w:rFonts w:cs="Arial"/>
              </w:rPr>
            </w:pPr>
          </w:p>
        </w:tc>
        <w:tc>
          <w:tcPr>
            <w:tcW w:w="2448" w:type="dxa"/>
          </w:tcPr>
          <w:p w14:paraId="2ECAF922" w14:textId="77777777" w:rsidR="006739A2" w:rsidRPr="00717461" w:rsidRDefault="006739A2" w:rsidP="009F609F">
            <w:pPr>
              <w:pStyle w:val="TableParagraph"/>
              <w:spacing w:line="240" w:lineRule="auto"/>
              <w:rPr>
                <w:rFonts w:cs="Arial"/>
              </w:rPr>
            </w:pPr>
          </w:p>
        </w:tc>
      </w:tr>
      <w:tr w:rsidR="00CE7797" w:rsidRPr="00717461" w14:paraId="192D1550" w14:textId="77777777" w:rsidTr="009A5D63">
        <w:trPr>
          <w:cantSplit/>
          <w:tblHeader/>
        </w:trPr>
        <w:tc>
          <w:tcPr>
            <w:tcW w:w="2088" w:type="dxa"/>
          </w:tcPr>
          <w:p w14:paraId="75E3350F" w14:textId="77777777" w:rsidR="006739A2" w:rsidRPr="00717461" w:rsidRDefault="006739A2" w:rsidP="009F609F">
            <w:pPr>
              <w:pStyle w:val="TableParagraph"/>
              <w:spacing w:line="240" w:lineRule="auto"/>
              <w:rPr>
                <w:rFonts w:cs="Arial"/>
              </w:rPr>
            </w:pPr>
          </w:p>
        </w:tc>
        <w:tc>
          <w:tcPr>
            <w:tcW w:w="2088" w:type="dxa"/>
          </w:tcPr>
          <w:p w14:paraId="287782E7" w14:textId="77777777" w:rsidR="006739A2" w:rsidRPr="00717461" w:rsidRDefault="006739A2" w:rsidP="009F609F">
            <w:pPr>
              <w:pStyle w:val="TableParagraph"/>
              <w:spacing w:line="240" w:lineRule="auto"/>
              <w:rPr>
                <w:rFonts w:cs="Arial"/>
              </w:rPr>
            </w:pPr>
          </w:p>
        </w:tc>
        <w:tc>
          <w:tcPr>
            <w:tcW w:w="2088" w:type="dxa"/>
          </w:tcPr>
          <w:p w14:paraId="0BE5948A" w14:textId="77777777" w:rsidR="006739A2" w:rsidRPr="00717461" w:rsidRDefault="006739A2" w:rsidP="009F609F">
            <w:pPr>
              <w:pStyle w:val="TableParagraph"/>
              <w:spacing w:line="240" w:lineRule="auto"/>
              <w:rPr>
                <w:rFonts w:cs="Arial"/>
              </w:rPr>
            </w:pPr>
          </w:p>
        </w:tc>
        <w:tc>
          <w:tcPr>
            <w:tcW w:w="2088" w:type="dxa"/>
          </w:tcPr>
          <w:p w14:paraId="01802397" w14:textId="77777777" w:rsidR="006739A2" w:rsidRPr="00717461" w:rsidRDefault="006739A2" w:rsidP="009F609F">
            <w:pPr>
              <w:pStyle w:val="TableParagraph"/>
              <w:spacing w:line="240" w:lineRule="auto"/>
              <w:rPr>
                <w:rFonts w:cs="Arial"/>
              </w:rPr>
            </w:pPr>
          </w:p>
        </w:tc>
        <w:tc>
          <w:tcPr>
            <w:tcW w:w="2448" w:type="dxa"/>
          </w:tcPr>
          <w:p w14:paraId="2BE206D6" w14:textId="77777777" w:rsidR="006739A2" w:rsidRPr="00717461" w:rsidRDefault="006739A2" w:rsidP="009F609F">
            <w:pPr>
              <w:pStyle w:val="TableParagraph"/>
              <w:spacing w:line="240" w:lineRule="auto"/>
              <w:rPr>
                <w:rFonts w:cs="Arial"/>
              </w:rPr>
            </w:pPr>
          </w:p>
        </w:tc>
      </w:tr>
      <w:tr w:rsidR="00CE7797" w:rsidRPr="00717461" w14:paraId="0FC5153C" w14:textId="77777777" w:rsidTr="009A5D63">
        <w:trPr>
          <w:cantSplit/>
          <w:tblHeader/>
        </w:trPr>
        <w:tc>
          <w:tcPr>
            <w:tcW w:w="2088" w:type="dxa"/>
          </w:tcPr>
          <w:p w14:paraId="71976DAC" w14:textId="77777777" w:rsidR="006739A2" w:rsidRPr="00717461" w:rsidRDefault="006739A2" w:rsidP="009F609F">
            <w:pPr>
              <w:pStyle w:val="TableParagraph"/>
              <w:spacing w:line="240" w:lineRule="auto"/>
              <w:rPr>
                <w:rFonts w:cs="Arial"/>
              </w:rPr>
            </w:pPr>
          </w:p>
        </w:tc>
        <w:tc>
          <w:tcPr>
            <w:tcW w:w="2088" w:type="dxa"/>
          </w:tcPr>
          <w:p w14:paraId="59574C3E" w14:textId="77777777" w:rsidR="006739A2" w:rsidRPr="00717461" w:rsidRDefault="006739A2" w:rsidP="009F609F">
            <w:pPr>
              <w:pStyle w:val="TableParagraph"/>
              <w:spacing w:line="240" w:lineRule="auto"/>
              <w:rPr>
                <w:rFonts w:cs="Arial"/>
              </w:rPr>
            </w:pPr>
          </w:p>
        </w:tc>
        <w:tc>
          <w:tcPr>
            <w:tcW w:w="2088" w:type="dxa"/>
          </w:tcPr>
          <w:p w14:paraId="0514C636" w14:textId="77777777" w:rsidR="006739A2" w:rsidRPr="00717461" w:rsidRDefault="006739A2" w:rsidP="009F609F">
            <w:pPr>
              <w:pStyle w:val="TableParagraph"/>
              <w:spacing w:line="240" w:lineRule="auto"/>
              <w:rPr>
                <w:rFonts w:cs="Arial"/>
              </w:rPr>
            </w:pPr>
          </w:p>
        </w:tc>
        <w:tc>
          <w:tcPr>
            <w:tcW w:w="2088" w:type="dxa"/>
          </w:tcPr>
          <w:p w14:paraId="0904B760" w14:textId="77777777" w:rsidR="006739A2" w:rsidRPr="00717461" w:rsidRDefault="006739A2" w:rsidP="009F609F">
            <w:pPr>
              <w:pStyle w:val="TableParagraph"/>
              <w:spacing w:line="240" w:lineRule="auto"/>
              <w:rPr>
                <w:rFonts w:cs="Arial"/>
              </w:rPr>
            </w:pPr>
          </w:p>
        </w:tc>
        <w:tc>
          <w:tcPr>
            <w:tcW w:w="2448" w:type="dxa"/>
          </w:tcPr>
          <w:p w14:paraId="14FB825E" w14:textId="77777777" w:rsidR="006739A2" w:rsidRPr="00717461" w:rsidRDefault="006739A2" w:rsidP="009F609F">
            <w:pPr>
              <w:pStyle w:val="TableParagraph"/>
              <w:spacing w:line="240" w:lineRule="auto"/>
              <w:rPr>
                <w:rFonts w:cs="Arial"/>
              </w:rPr>
            </w:pPr>
          </w:p>
        </w:tc>
      </w:tr>
      <w:tr w:rsidR="00CE7797" w:rsidRPr="00717461" w14:paraId="272EC72B" w14:textId="77777777" w:rsidTr="009A5D63">
        <w:trPr>
          <w:cantSplit/>
          <w:tblHeader/>
        </w:trPr>
        <w:tc>
          <w:tcPr>
            <w:tcW w:w="2088" w:type="dxa"/>
          </w:tcPr>
          <w:p w14:paraId="16CC6468" w14:textId="77777777" w:rsidR="006739A2" w:rsidRPr="00717461" w:rsidRDefault="006739A2" w:rsidP="009F609F">
            <w:pPr>
              <w:pStyle w:val="TableParagraph"/>
              <w:spacing w:line="240" w:lineRule="auto"/>
              <w:rPr>
                <w:rFonts w:cs="Arial"/>
              </w:rPr>
            </w:pPr>
          </w:p>
        </w:tc>
        <w:tc>
          <w:tcPr>
            <w:tcW w:w="2088" w:type="dxa"/>
          </w:tcPr>
          <w:p w14:paraId="3A34B9CE" w14:textId="77777777" w:rsidR="006739A2" w:rsidRPr="00717461" w:rsidRDefault="006739A2" w:rsidP="009F609F">
            <w:pPr>
              <w:pStyle w:val="TableParagraph"/>
              <w:spacing w:line="240" w:lineRule="auto"/>
              <w:rPr>
                <w:rFonts w:cs="Arial"/>
              </w:rPr>
            </w:pPr>
          </w:p>
        </w:tc>
        <w:tc>
          <w:tcPr>
            <w:tcW w:w="2088" w:type="dxa"/>
          </w:tcPr>
          <w:p w14:paraId="13C8ED61" w14:textId="77777777" w:rsidR="006739A2" w:rsidRPr="00717461" w:rsidRDefault="006739A2" w:rsidP="009F609F">
            <w:pPr>
              <w:pStyle w:val="TableParagraph"/>
              <w:spacing w:line="240" w:lineRule="auto"/>
              <w:rPr>
                <w:rFonts w:cs="Arial"/>
              </w:rPr>
            </w:pPr>
          </w:p>
        </w:tc>
        <w:tc>
          <w:tcPr>
            <w:tcW w:w="2088" w:type="dxa"/>
          </w:tcPr>
          <w:p w14:paraId="1E47580A" w14:textId="77777777" w:rsidR="006739A2" w:rsidRPr="00717461" w:rsidRDefault="006739A2" w:rsidP="009F609F">
            <w:pPr>
              <w:pStyle w:val="TableParagraph"/>
              <w:spacing w:line="240" w:lineRule="auto"/>
              <w:rPr>
                <w:rFonts w:cs="Arial"/>
              </w:rPr>
            </w:pPr>
          </w:p>
        </w:tc>
        <w:tc>
          <w:tcPr>
            <w:tcW w:w="2448" w:type="dxa"/>
          </w:tcPr>
          <w:p w14:paraId="32093B25" w14:textId="77777777" w:rsidR="006739A2" w:rsidRPr="00717461" w:rsidRDefault="006739A2" w:rsidP="009F609F">
            <w:pPr>
              <w:pStyle w:val="TableParagraph"/>
              <w:spacing w:line="240" w:lineRule="auto"/>
              <w:rPr>
                <w:rFonts w:cs="Arial"/>
              </w:rPr>
            </w:pPr>
          </w:p>
        </w:tc>
      </w:tr>
      <w:tr w:rsidR="00CE7797" w:rsidRPr="00717461" w14:paraId="1218E840" w14:textId="77777777" w:rsidTr="009A5D63">
        <w:trPr>
          <w:cantSplit/>
          <w:tblHeader/>
        </w:trPr>
        <w:tc>
          <w:tcPr>
            <w:tcW w:w="2088" w:type="dxa"/>
          </w:tcPr>
          <w:p w14:paraId="489B9676" w14:textId="77777777" w:rsidR="006739A2" w:rsidRPr="00717461" w:rsidRDefault="006739A2" w:rsidP="009F609F">
            <w:pPr>
              <w:pStyle w:val="TableParagraph"/>
              <w:spacing w:line="240" w:lineRule="auto"/>
              <w:rPr>
                <w:rFonts w:cs="Arial"/>
              </w:rPr>
            </w:pPr>
          </w:p>
        </w:tc>
        <w:tc>
          <w:tcPr>
            <w:tcW w:w="2088" w:type="dxa"/>
          </w:tcPr>
          <w:p w14:paraId="13E7FE8B" w14:textId="77777777" w:rsidR="006739A2" w:rsidRPr="00717461" w:rsidRDefault="006739A2" w:rsidP="009F609F">
            <w:pPr>
              <w:pStyle w:val="TableParagraph"/>
              <w:spacing w:line="240" w:lineRule="auto"/>
              <w:rPr>
                <w:rFonts w:cs="Arial"/>
              </w:rPr>
            </w:pPr>
          </w:p>
        </w:tc>
        <w:tc>
          <w:tcPr>
            <w:tcW w:w="2088" w:type="dxa"/>
          </w:tcPr>
          <w:p w14:paraId="461CCD86" w14:textId="77777777" w:rsidR="006739A2" w:rsidRPr="00717461" w:rsidRDefault="006739A2" w:rsidP="009F609F">
            <w:pPr>
              <w:pStyle w:val="TableParagraph"/>
              <w:spacing w:line="240" w:lineRule="auto"/>
              <w:rPr>
                <w:rFonts w:cs="Arial"/>
              </w:rPr>
            </w:pPr>
          </w:p>
        </w:tc>
        <w:tc>
          <w:tcPr>
            <w:tcW w:w="2088" w:type="dxa"/>
          </w:tcPr>
          <w:p w14:paraId="5A055BE7" w14:textId="77777777" w:rsidR="006739A2" w:rsidRPr="00717461" w:rsidRDefault="006739A2" w:rsidP="009F609F">
            <w:pPr>
              <w:pStyle w:val="TableParagraph"/>
              <w:spacing w:line="240" w:lineRule="auto"/>
              <w:rPr>
                <w:rFonts w:cs="Arial"/>
              </w:rPr>
            </w:pPr>
          </w:p>
        </w:tc>
        <w:tc>
          <w:tcPr>
            <w:tcW w:w="2448" w:type="dxa"/>
          </w:tcPr>
          <w:p w14:paraId="1AA39F09" w14:textId="77777777" w:rsidR="006739A2" w:rsidRPr="00717461" w:rsidRDefault="006739A2" w:rsidP="009F609F">
            <w:pPr>
              <w:pStyle w:val="TableParagraph"/>
              <w:spacing w:line="240" w:lineRule="auto"/>
              <w:rPr>
                <w:rFonts w:cs="Arial"/>
              </w:rPr>
            </w:pPr>
          </w:p>
        </w:tc>
      </w:tr>
      <w:tr w:rsidR="00CE7797" w:rsidRPr="00717461" w14:paraId="61103E2A" w14:textId="77777777" w:rsidTr="009A5D63">
        <w:trPr>
          <w:cantSplit/>
          <w:tblHeader/>
        </w:trPr>
        <w:tc>
          <w:tcPr>
            <w:tcW w:w="2088" w:type="dxa"/>
          </w:tcPr>
          <w:p w14:paraId="609299C4" w14:textId="77777777" w:rsidR="006739A2" w:rsidRPr="00717461" w:rsidRDefault="006739A2" w:rsidP="009F609F">
            <w:pPr>
              <w:pStyle w:val="TableParagraph"/>
              <w:spacing w:line="240" w:lineRule="auto"/>
              <w:rPr>
                <w:rFonts w:cs="Arial"/>
              </w:rPr>
            </w:pPr>
          </w:p>
        </w:tc>
        <w:tc>
          <w:tcPr>
            <w:tcW w:w="2088" w:type="dxa"/>
          </w:tcPr>
          <w:p w14:paraId="7321EF15" w14:textId="77777777" w:rsidR="006739A2" w:rsidRPr="00717461" w:rsidRDefault="006739A2" w:rsidP="009F609F">
            <w:pPr>
              <w:pStyle w:val="TableParagraph"/>
              <w:spacing w:line="240" w:lineRule="auto"/>
              <w:rPr>
                <w:rFonts w:cs="Arial"/>
              </w:rPr>
            </w:pPr>
          </w:p>
        </w:tc>
        <w:tc>
          <w:tcPr>
            <w:tcW w:w="2088" w:type="dxa"/>
          </w:tcPr>
          <w:p w14:paraId="77DDF4A2" w14:textId="77777777" w:rsidR="006739A2" w:rsidRPr="00717461" w:rsidRDefault="006739A2" w:rsidP="009F609F">
            <w:pPr>
              <w:pStyle w:val="TableParagraph"/>
              <w:spacing w:line="240" w:lineRule="auto"/>
              <w:rPr>
                <w:rFonts w:cs="Arial"/>
              </w:rPr>
            </w:pPr>
          </w:p>
        </w:tc>
        <w:tc>
          <w:tcPr>
            <w:tcW w:w="2088" w:type="dxa"/>
          </w:tcPr>
          <w:p w14:paraId="18FEDC5F" w14:textId="77777777" w:rsidR="006739A2" w:rsidRPr="00717461" w:rsidRDefault="006739A2" w:rsidP="009F609F">
            <w:pPr>
              <w:pStyle w:val="TableParagraph"/>
              <w:spacing w:line="240" w:lineRule="auto"/>
              <w:rPr>
                <w:rFonts w:cs="Arial"/>
              </w:rPr>
            </w:pPr>
          </w:p>
        </w:tc>
        <w:tc>
          <w:tcPr>
            <w:tcW w:w="2448" w:type="dxa"/>
          </w:tcPr>
          <w:p w14:paraId="0458E32F" w14:textId="77777777" w:rsidR="006739A2" w:rsidRPr="00717461" w:rsidRDefault="006739A2" w:rsidP="009F609F">
            <w:pPr>
              <w:pStyle w:val="TableParagraph"/>
              <w:spacing w:line="240" w:lineRule="auto"/>
              <w:rPr>
                <w:rFonts w:cs="Arial"/>
              </w:rPr>
            </w:pPr>
          </w:p>
        </w:tc>
      </w:tr>
      <w:tr w:rsidR="00CE7797" w:rsidRPr="00717461" w14:paraId="4A7E24C7" w14:textId="77777777" w:rsidTr="009A5D63">
        <w:trPr>
          <w:cantSplit/>
          <w:tblHeader/>
        </w:trPr>
        <w:tc>
          <w:tcPr>
            <w:tcW w:w="2088" w:type="dxa"/>
          </w:tcPr>
          <w:p w14:paraId="472DC506" w14:textId="77777777" w:rsidR="006739A2" w:rsidRPr="00717461" w:rsidRDefault="006739A2" w:rsidP="009F609F">
            <w:pPr>
              <w:pStyle w:val="TableParagraph"/>
              <w:spacing w:line="240" w:lineRule="auto"/>
              <w:rPr>
                <w:rFonts w:cs="Arial"/>
              </w:rPr>
            </w:pPr>
          </w:p>
        </w:tc>
        <w:tc>
          <w:tcPr>
            <w:tcW w:w="2088" w:type="dxa"/>
          </w:tcPr>
          <w:p w14:paraId="41EC4302" w14:textId="77777777" w:rsidR="006739A2" w:rsidRPr="00717461" w:rsidRDefault="006739A2" w:rsidP="009F609F">
            <w:pPr>
              <w:pStyle w:val="TableParagraph"/>
              <w:spacing w:line="240" w:lineRule="auto"/>
              <w:rPr>
                <w:rFonts w:cs="Arial"/>
              </w:rPr>
            </w:pPr>
          </w:p>
        </w:tc>
        <w:tc>
          <w:tcPr>
            <w:tcW w:w="2088" w:type="dxa"/>
          </w:tcPr>
          <w:p w14:paraId="1FD376AD" w14:textId="77777777" w:rsidR="006739A2" w:rsidRPr="00717461" w:rsidRDefault="006739A2" w:rsidP="009F609F">
            <w:pPr>
              <w:pStyle w:val="TableParagraph"/>
              <w:spacing w:line="240" w:lineRule="auto"/>
              <w:rPr>
                <w:rFonts w:cs="Arial"/>
              </w:rPr>
            </w:pPr>
          </w:p>
        </w:tc>
        <w:tc>
          <w:tcPr>
            <w:tcW w:w="2088" w:type="dxa"/>
          </w:tcPr>
          <w:p w14:paraId="0E7C8140" w14:textId="77777777" w:rsidR="006739A2" w:rsidRPr="00717461" w:rsidRDefault="006739A2" w:rsidP="009F609F">
            <w:pPr>
              <w:pStyle w:val="TableParagraph"/>
              <w:spacing w:line="240" w:lineRule="auto"/>
              <w:rPr>
                <w:rFonts w:cs="Arial"/>
              </w:rPr>
            </w:pPr>
          </w:p>
        </w:tc>
        <w:tc>
          <w:tcPr>
            <w:tcW w:w="2448" w:type="dxa"/>
          </w:tcPr>
          <w:p w14:paraId="597722C7" w14:textId="77777777" w:rsidR="006739A2" w:rsidRPr="00717461" w:rsidRDefault="006739A2" w:rsidP="009F609F">
            <w:pPr>
              <w:pStyle w:val="TableParagraph"/>
              <w:spacing w:line="240" w:lineRule="auto"/>
              <w:rPr>
                <w:rFonts w:cs="Arial"/>
              </w:rPr>
            </w:pPr>
          </w:p>
        </w:tc>
      </w:tr>
      <w:tr w:rsidR="00CE7797" w:rsidRPr="00717461" w14:paraId="42EE40BD" w14:textId="77777777" w:rsidTr="009A5D63">
        <w:trPr>
          <w:cantSplit/>
          <w:tblHeader/>
        </w:trPr>
        <w:tc>
          <w:tcPr>
            <w:tcW w:w="2088" w:type="dxa"/>
          </w:tcPr>
          <w:p w14:paraId="6455C321" w14:textId="77777777" w:rsidR="006739A2" w:rsidRPr="00717461" w:rsidRDefault="006739A2" w:rsidP="009F609F">
            <w:pPr>
              <w:pStyle w:val="TableParagraph"/>
              <w:spacing w:line="240" w:lineRule="auto"/>
              <w:rPr>
                <w:rFonts w:cs="Arial"/>
              </w:rPr>
            </w:pPr>
          </w:p>
        </w:tc>
        <w:tc>
          <w:tcPr>
            <w:tcW w:w="2088" w:type="dxa"/>
          </w:tcPr>
          <w:p w14:paraId="492BA4DA" w14:textId="77777777" w:rsidR="006739A2" w:rsidRPr="00717461" w:rsidRDefault="006739A2" w:rsidP="009F609F">
            <w:pPr>
              <w:pStyle w:val="TableParagraph"/>
              <w:spacing w:line="240" w:lineRule="auto"/>
              <w:rPr>
                <w:rFonts w:cs="Arial"/>
              </w:rPr>
            </w:pPr>
          </w:p>
        </w:tc>
        <w:tc>
          <w:tcPr>
            <w:tcW w:w="2088" w:type="dxa"/>
          </w:tcPr>
          <w:p w14:paraId="2A600D33" w14:textId="77777777" w:rsidR="006739A2" w:rsidRPr="00717461" w:rsidRDefault="006739A2" w:rsidP="009F609F">
            <w:pPr>
              <w:pStyle w:val="TableParagraph"/>
              <w:spacing w:line="240" w:lineRule="auto"/>
              <w:rPr>
                <w:rFonts w:cs="Arial"/>
              </w:rPr>
            </w:pPr>
          </w:p>
        </w:tc>
        <w:tc>
          <w:tcPr>
            <w:tcW w:w="2088" w:type="dxa"/>
          </w:tcPr>
          <w:p w14:paraId="41E71460" w14:textId="77777777" w:rsidR="006739A2" w:rsidRPr="00717461" w:rsidRDefault="006739A2" w:rsidP="009F609F">
            <w:pPr>
              <w:pStyle w:val="TableParagraph"/>
              <w:spacing w:line="240" w:lineRule="auto"/>
              <w:rPr>
                <w:rFonts w:cs="Arial"/>
              </w:rPr>
            </w:pPr>
          </w:p>
        </w:tc>
        <w:tc>
          <w:tcPr>
            <w:tcW w:w="2448" w:type="dxa"/>
          </w:tcPr>
          <w:p w14:paraId="59057F37" w14:textId="77777777" w:rsidR="006739A2" w:rsidRPr="00717461" w:rsidRDefault="006739A2" w:rsidP="009F609F">
            <w:pPr>
              <w:pStyle w:val="TableParagraph"/>
              <w:spacing w:line="240" w:lineRule="auto"/>
              <w:rPr>
                <w:rFonts w:cs="Arial"/>
              </w:rPr>
            </w:pPr>
          </w:p>
        </w:tc>
      </w:tr>
      <w:tr w:rsidR="00CE7797" w:rsidRPr="00717461" w14:paraId="2762B2F5" w14:textId="77777777" w:rsidTr="009A5D63">
        <w:trPr>
          <w:cantSplit/>
          <w:tblHeader/>
        </w:trPr>
        <w:tc>
          <w:tcPr>
            <w:tcW w:w="2088" w:type="dxa"/>
          </w:tcPr>
          <w:p w14:paraId="493671BE" w14:textId="77777777" w:rsidR="006739A2" w:rsidRPr="00717461" w:rsidRDefault="006739A2" w:rsidP="009F609F">
            <w:pPr>
              <w:pStyle w:val="TableParagraph"/>
              <w:spacing w:line="240" w:lineRule="auto"/>
              <w:rPr>
                <w:rFonts w:cs="Arial"/>
              </w:rPr>
            </w:pPr>
          </w:p>
        </w:tc>
        <w:tc>
          <w:tcPr>
            <w:tcW w:w="2088" w:type="dxa"/>
          </w:tcPr>
          <w:p w14:paraId="48B6731E" w14:textId="77777777" w:rsidR="006739A2" w:rsidRPr="00717461" w:rsidRDefault="006739A2" w:rsidP="009F609F">
            <w:pPr>
              <w:pStyle w:val="TableParagraph"/>
              <w:spacing w:line="240" w:lineRule="auto"/>
              <w:rPr>
                <w:rFonts w:cs="Arial"/>
              </w:rPr>
            </w:pPr>
          </w:p>
        </w:tc>
        <w:tc>
          <w:tcPr>
            <w:tcW w:w="2088" w:type="dxa"/>
          </w:tcPr>
          <w:p w14:paraId="1A6B31B9" w14:textId="77777777" w:rsidR="006739A2" w:rsidRPr="00717461" w:rsidRDefault="006739A2" w:rsidP="009F609F">
            <w:pPr>
              <w:pStyle w:val="TableParagraph"/>
              <w:spacing w:line="240" w:lineRule="auto"/>
              <w:rPr>
                <w:rFonts w:cs="Arial"/>
              </w:rPr>
            </w:pPr>
          </w:p>
        </w:tc>
        <w:tc>
          <w:tcPr>
            <w:tcW w:w="2088" w:type="dxa"/>
          </w:tcPr>
          <w:p w14:paraId="1D5F484C" w14:textId="77777777" w:rsidR="006739A2" w:rsidRPr="00717461" w:rsidRDefault="006739A2" w:rsidP="009F609F">
            <w:pPr>
              <w:pStyle w:val="TableParagraph"/>
              <w:spacing w:line="240" w:lineRule="auto"/>
              <w:rPr>
                <w:rFonts w:cs="Arial"/>
              </w:rPr>
            </w:pPr>
          </w:p>
        </w:tc>
        <w:tc>
          <w:tcPr>
            <w:tcW w:w="2448" w:type="dxa"/>
          </w:tcPr>
          <w:p w14:paraId="6B654706" w14:textId="77777777" w:rsidR="006739A2" w:rsidRPr="00717461" w:rsidRDefault="006739A2" w:rsidP="009F609F">
            <w:pPr>
              <w:pStyle w:val="TableParagraph"/>
              <w:spacing w:line="240" w:lineRule="auto"/>
              <w:rPr>
                <w:rFonts w:cs="Arial"/>
              </w:rPr>
            </w:pPr>
          </w:p>
        </w:tc>
      </w:tr>
      <w:tr w:rsidR="00CE7797" w:rsidRPr="00717461" w14:paraId="7B7A27F2" w14:textId="77777777" w:rsidTr="009A5D63">
        <w:trPr>
          <w:cantSplit/>
          <w:tblHeader/>
        </w:trPr>
        <w:tc>
          <w:tcPr>
            <w:tcW w:w="2088" w:type="dxa"/>
          </w:tcPr>
          <w:p w14:paraId="10782B90" w14:textId="77777777" w:rsidR="006739A2" w:rsidRPr="00717461" w:rsidRDefault="006739A2" w:rsidP="009F609F">
            <w:pPr>
              <w:pStyle w:val="TableParagraph"/>
              <w:spacing w:line="240" w:lineRule="auto"/>
              <w:rPr>
                <w:rFonts w:cs="Arial"/>
              </w:rPr>
            </w:pPr>
          </w:p>
        </w:tc>
        <w:tc>
          <w:tcPr>
            <w:tcW w:w="2088" w:type="dxa"/>
          </w:tcPr>
          <w:p w14:paraId="6D2BDC85" w14:textId="77777777" w:rsidR="006739A2" w:rsidRPr="00717461" w:rsidRDefault="006739A2" w:rsidP="009F609F">
            <w:pPr>
              <w:pStyle w:val="TableParagraph"/>
              <w:spacing w:line="240" w:lineRule="auto"/>
              <w:rPr>
                <w:rFonts w:cs="Arial"/>
              </w:rPr>
            </w:pPr>
          </w:p>
        </w:tc>
        <w:tc>
          <w:tcPr>
            <w:tcW w:w="2088" w:type="dxa"/>
          </w:tcPr>
          <w:p w14:paraId="46B7D6C6" w14:textId="77777777" w:rsidR="006739A2" w:rsidRPr="00717461" w:rsidRDefault="006739A2" w:rsidP="009F609F">
            <w:pPr>
              <w:pStyle w:val="TableParagraph"/>
              <w:spacing w:line="240" w:lineRule="auto"/>
              <w:rPr>
                <w:rFonts w:cs="Arial"/>
              </w:rPr>
            </w:pPr>
          </w:p>
        </w:tc>
        <w:tc>
          <w:tcPr>
            <w:tcW w:w="2088" w:type="dxa"/>
          </w:tcPr>
          <w:p w14:paraId="15B73888" w14:textId="77777777" w:rsidR="006739A2" w:rsidRPr="00717461" w:rsidRDefault="006739A2" w:rsidP="009F609F">
            <w:pPr>
              <w:pStyle w:val="TableParagraph"/>
              <w:spacing w:line="240" w:lineRule="auto"/>
              <w:rPr>
                <w:rFonts w:cs="Arial"/>
              </w:rPr>
            </w:pPr>
          </w:p>
        </w:tc>
        <w:tc>
          <w:tcPr>
            <w:tcW w:w="2448" w:type="dxa"/>
          </w:tcPr>
          <w:p w14:paraId="310081A3" w14:textId="77777777" w:rsidR="006739A2" w:rsidRPr="00717461" w:rsidRDefault="006739A2" w:rsidP="009F609F">
            <w:pPr>
              <w:pStyle w:val="TableParagraph"/>
              <w:spacing w:line="240" w:lineRule="auto"/>
              <w:rPr>
                <w:rFonts w:cs="Arial"/>
              </w:rPr>
            </w:pPr>
          </w:p>
        </w:tc>
      </w:tr>
      <w:tr w:rsidR="00CE7797" w:rsidRPr="00717461" w14:paraId="68CAA461" w14:textId="77777777" w:rsidTr="009A5D63">
        <w:trPr>
          <w:cantSplit/>
          <w:tblHeader/>
        </w:trPr>
        <w:tc>
          <w:tcPr>
            <w:tcW w:w="2088" w:type="dxa"/>
          </w:tcPr>
          <w:p w14:paraId="185B7809" w14:textId="77777777" w:rsidR="006739A2" w:rsidRPr="00717461" w:rsidRDefault="006739A2" w:rsidP="009F609F">
            <w:pPr>
              <w:pStyle w:val="TableParagraph"/>
              <w:spacing w:line="240" w:lineRule="auto"/>
              <w:rPr>
                <w:rFonts w:cs="Arial"/>
              </w:rPr>
            </w:pPr>
          </w:p>
        </w:tc>
        <w:tc>
          <w:tcPr>
            <w:tcW w:w="2088" w:type="dxa"/>
          </w:tcPr>
          <w:p w14:paraId="0818B456" w14:textId="77777777" w:rsidR="006739A2" w:rsidRPr="00717461" w:rsidRDefault="006739A2" w:rsidP="009F609F">
            <w:pPr>
              <w:pStyle w:val="TableParagraph"/>
              <w:spacing w:line="240" w:lineRule="auto"/>
              <w:rPr>
                <w:rFonts w:cs="Arial"/>
              </w:rPr>
            </w:pPr>
          </w:p>
        </w:tc>
        <w:tc>
          <w:tcPr>
            <w:tcW w:w="2088" w:type="dxa"/>
          </w:tcPr>
          <w:p w14:paraId="36CAEA29" w14:textId="77777777" w:rsidR="006739A2" w:rsidRPr="00717461" w:rsidRDefault="006739A2" w:rsidP="009F609F">
            <w:pPr>
              <w:pStyle w:val="TableParagraph"/>
              <w:spacing w:line="240" w:lineRule="auto"/>
              <w:rPr>
                <w:rFonts w:cs="Arial"/>
              </w:rPr>
            </w:pPr>
          </w:p>
        </w:tc>
        <w:tc>
          <w:tcPr>
            <w:tcW w:w="2088" w:type="dxa"/>
          </w:tcPr>
          <w:p w14:paraId="2185F319" w14:textId="77777777" w:rsidR="006739A2" w:rsidRPr="00717461" w:rsidRDefault="006739A2" w:rsidP="009F609F">
            <w:pPr>
              <w:pStyle w:val="TableParagraph"/>
              <w:spacing w:line="240" w:lineRule="auto"/>
              <w:rPr>
                <w:rFonts w:cs="Arial"/>
              </w:rPr>
            </w:pPr>
          </w:p>
        </w:tc>
        <w:tc>
          <w:tcPr>
            <w:tcW w:w="2448" w:type="dxa"/>
          </w:tcPr>
          <w:p w14:paraId="2ACBD582" w14:textId="77777777" w:rsidR="006739A2" w:rsidRPr="00717461" w:rsidRDefault="006739A2" w:rsidP="009F609F">
            <w:pPr>
              <w:pStyle w:val="TableParagraph"/>
              <w:spacing w:line="240" w:lineRule="auto"/>
              <w:rPr>
                <w:rFonts w:cs="Arial"/>
              </w:rPr>
            </w:pPr>
          </w:p>
        </w:tc>
      </w:tr>
      <w:tr w:rsidR="00CE7797" w:rsidRPr="00717461" w14:paraId="47407B74" w14:textId="77777777" w:rsidTr="009A5D63">
        <w:trPr>
          <w:cantSplit/>
          <w:tblHeader/>
        </w:trPr>
        <w:tc>
          <w:tcPr>
            <w:tcW w:w="2088" w:type="dxa"/>
          </w:tcPr>
          <w:p w14:paraId="41111A5E" w14:textId="77777777" w:rsidR="006739A2" w:rsidRPr="00717461" w:rsidRDefault="006739A2" w:rsidP="009F609F">
            <w:pPr>
              <w:pStyle w:val="TableParagraph"/>
              <w:spacing w:line="240" w:lineRule="auto"/>
              <w:rPr>
                <w:rFonts w:cs="Arial"/>
              </w:rPr>
            </w:pPr>
          </w:p>
        </w:tc>
        <w:tc>
          <w:tcPr>
            <w:tcW w:w="2088" w:type="dxa"/>
          </w:tcPr>
          <w:p w14:paraId="482D6F06" w14:textId="77777777" w:rsidR="006739A2" w:rsidRPr="00717461" w:rsidRDefault="006739A2" w:rsidP="009F609F">
            <w:pPr>
              <w:pStyle w:val="TableParagraph"/>
              <w:spacing w:line="240" w:lineRule="auto"/>
              <w:rPr>
                <w:rFonts w:cs="Arial"/>
              </w:rPr>
            </w:pPr>
          </w:p>
        </w:tc>
        <w:tc>
          <w:tcPr>
            <w:tcW w:w="2088" w:type="dxa"/>
          </w:tcPr>
          <w:p w14:paraId="12092215" w14:textId="77777777" w:rsidR="006739A2" w:rsidRPr="00717461" w:rsidRDefault="006739A2" w:rsidP="009F609F">
            <w:pPr>
              <w:pStyle w:val="TableParagraph"/>
              <w:spacing w:line="240" w:lineRule="auto"/>
              <w:rPr>
                <w:rFonts w:cs="Arial"/>
              </w:rPr>
            </w:pPr>
          </w:p>
        </w:tc>
        <w:tc>
          <w:tcPr>
            <w:tcW w:w="2088" w:type="dxa"/>
          </w:tcPr>
          <w:p w14:paraId="036D3E7F" w14:textId="77777777" w:rsidR="006739A2" w:rsidRPr="00717461" w:rsidRDefault="006739A2" w:rsidP="009F609F">
            <w:pPr>
              <w:pStyle w:val="TableParagraph"/>
              <w:spacing w:line="240" w:lineRule="auto"/>
              <w:rPr>
                <w:rFonts w:cs="Arial"/>
              </w:rPr>
            </w:pPr>
          </w:p>
        </w:tc>
        <w:tc>
          <w:tcPr>
            <w:tcW w:w="2448" w:type="dxa"/>
          </w:tcPr>
          <w:p w14:paraId="110350D3" w14:textId="77777777" w:rsidR="006739A2" w:rsidRPr="00717461" w:rsidRDefault="006739A2" w:rsidP="009F609F">
            <w:pPr>
              <w:pStyle w:val="TableParagraph"/>
              <w:spacing w:line="240" w:lineRule="auto"/>
              <w:rPr>
                <w:rFonts w:cs="Arial"/>
              </w:rPr>
            </w:pPr>
          </w:p>
        </w:tc>
      </w:tr>
      <w:tr w:rsidR="00DD1A55" w:rsidRPr="00717461" w14:paraId="2A97078D" w14:textId="77777777" w:rsidTr="009A5D63">
        <w:trPr>
          <w:cantSplit/>
          <w:tblHeader/>
        </w:trPr>
        <w:tc>
          <w:tcPr>
            <w:tcW w:w="2088" w:type="dxa"/>
          </w:tcPr>
          <w:p w14:paraId="359CAB5C" w14:textId="77777777" w:rsidR="00836D16" w:rsidRPr="00717461" w:rsidRDefault="00836D16" w:rsidP="009F609F">
            <w:pPr>
              <w:pStyle w:val="TableParagraph"/>
              <w:spacing w:line="240" w:lineRule="auto"/>
              <w:rPr>
                <w:rFonts w:cs="Arial"/>
              </w:rPr>
            </w:pPr>
          </w:p>
        </w:tc>
        <w:tc>
          <w:tcPr>
            <w:tcW w:w="2088" w:type="dxa"/>
          </w:tcPr>
          <w:p w14:paraId="5666AC15" w14:textId="77777777" w:rsidR="00836D16" w:rsidRPr="00717461" w:rsidRDefault="00836D16" w:rsidP="009F609F">
            <w:pPr>
              <w:pStyle w:val="TableParagraph"/>
              <w:spacing w:line="240" w:lineRule="auto"/>
              <w:rPr>
                <w:rFonts w:cs="Arial"/>
              </w:rPr>
            </w:pPr>
          </w:p>
        </w:tc>
        <w:tc>
          <w:tcPr>
            <w:tcW w:w="2088" w:type="dxa"/>
          </w:tcPr>
          <w:p w14:paraId="3BE47C4B" w14:textId="77777777" w:rsidR="00836D16" w:rsidRPr="00717461" w:rsidRDefault="00836D16" w:rsidP="009F609F">
            <w:pPr>
              <w:pStyle w:val="TableParagraph"/>
              <w:spacing w:line="240" w:lineRule="auto"/>
              <w:rPr>
                <w:rFonts w:cs="Arial"/>
              </w:rPr>
            </w:pPr>
          </w:p>
        </w:tc>
        <w:tc>
          <w:tcPr>
            <w:tcW w:w="2088" w:type="dxa"/>
          </w:tcPr>
          <w:p w14:paraId="47811AD8" w14:textId="77777777" w:rsidR="00836D16" w:rsidRPr="00717461" w:rsidRDefault="00836D16" w:rsidP="009F609F">
            <w:pPr>
              <w:pStyle w:val="TableParagraph"/>
              <w:spacing w:line="240" w:lineRule="auto"/>
              <w:rPr>
                <w:rFonts w:cs="Arial"/>
              </w:rPr>
            </w:pPr>
          </w:p>
        </w:tc>
        <w:tc>
          <w:tcPr>
            <w:tcW w:w="2448" w:type="dxa"/>
          </w:tcPr>
          <w:p w14:paraId="3EEFA2E4" w14:textId="77777777" w:rsidR="00836D16" w:rsidRPr="00717461" w:rsidRDefault="00836D16" w:rsidP="009F609F">
            <w:pPr>
              <w:pStyle w:val="TableParagraph"/>
              <w:spacing w:line="240" w:lineRule="auto"/>
              <w:rPr>
                <w:rFonts w:cs="Arial"/>
              </w:rPr>
            </w:pPr>
          </w:p>
        </w:tc>
      </w:tr>
      <w:tr w:rsidR="00DD1A55" w:rsidRPr="00717461" w14:paraId="56ECED24" w14:textId="77777777" w:rsidTr="009A5D63">
        <w:trPr>
          <w:cantSplit/>
          <w:tblHeader/>
        </w:trPr>
        <w:tc>
          <w:tcPr>
            <w:tcW w:w="2088" w:type="dxa"/>
          </w:tcPr>
          <w:p w14:paraId="4097A7A6" w14:textId="77777777" w:rsidR="00836D16" w:rsidRPr="00717461" w:rsidRDefault="00836D16" w:rsidP="009F609F">
            <w:pPr>
              <w:pStyle w:val="TableParagraph"/>
              <w:spacing w:line="240" w:lineRule="auto"/>
              <w:rPr>
                <w:rFonts w:cs="Arial"/>
              </w:rPr>
            </w:pPr>
          </w:p>
        </w:tc>
        <w:tc>
          <w:tcPr>
            <w:tcW w:w="2088" w:type="dxa"/>
          </w:tcPr>
          <w:p w14:paraId="150769DE" w14:textId="77777777" w:rsidR="00836D16" w:rsidRPr="00717461" w:rsidRDefault="00836D16" w:rsidP="009F609F">
            <w:pPr>
              <w:pStyle w:val="TableParagraph"/>
              <w:spacing w:line="240" w:lineRule="auto"/>
              <w:rPr>
                <w:rFonts w:cs="Arial"/>
              </w:rPr>
            </w:pPr>
          </w:p>
        </w:tc>
        <w:tc>
          <w:tcPr>
            <w:tcW w:w="2088" w:type="dxa"/>
          </w:tcPr>
          <w:p w14:paraId="587525F7" w14:textId="77777777" w:rsidR="00836D16" w:rsidRPr="00717461" w:rsidRDefault="00836D16" w:rsidP="009F609F">
            <w:pPr>
              <w:pStyle w:val="TableParagraph"/>
              <w:spacing w:line="240" w:lineRule="auto"/>
              <w:rPr>
                <w:rFonts w:cs="Arial"/>
              </w:rPr>
            </w:pPr>
          </w:p>
        </w:tc>
        <w:tc>
          <w:tcPr>
            <w:tcW w:w="2088" w:type="dxa"/>
          </w:tcPr>
          <w:p w14:paraId="213E570A" w14:textId="77777777" w:rsidR="00836D16" w:rsidRPr="00717461" w:rsidRDefault="00836D16" w:rsidP="009F609F">
            <w:pPr>
              <w:pStyle w:val="TableParagraph"/>
              <w:spacing w:line="240" w:lineRule="auto"/>
              <w:rPr>
                <w:rFonts w:cs="Arial"/>
              </w:rPr>
            </w:pPr>
          </w:p>
        </w:tc>
        <w:tc>
          <w:tcPr>
            <w:tcW w:w="2448" w:type="dxa"/>
          </w:tcPr>
          <w:p w14:paraId="6F9DDA18" w14:textId="77777777" w:rsidR="00836D16" w:rsidRPr="00717461" w:rsidRDefault="00836D16" w:rsidP="009F609F">
            <w:pPr>
              <w:pStyle w:val="TableParagraph"/>
              <w:spacing w:line="240" w:lineRule="auto"/>
              <w:rPr>
                <w:rFonts w:cs="Arial"/>
              </w:rPr>
            </w:pPr>
          </w:p>
        </w:tc>
      </w:tr>
      <w:tr w:rsidR="00DD1A55" w:rsidRPr="00717461" w14:paraId="07F6E72C" w14:textId="77777777" w:rsidTr="009A5D63">
        <w:trPr>
          <w:cantSplit/>
          <w:tblHeader/>
        </w:trPr>
        <w:tc>
          <w:tcPr>
            <w:tcW w:w="2088" w:type="dxa"/>
          </w:tcPr>
          <w:p w14:paraId="39155336" w14:textId="77777777" w:rsidR="00836D16" w:rsidRPr="00717461" w:rsidRDefault="00836D16" w:rsidP="009F609F">
            <w:pPr>
              <w:pStyle w:val="TableParagraph"/>
              <w:spacing w:line="240" w:lineRule="auto"/>
              <w:rPr>
                <w:rFonts w:cs="Arial"/>
              </w:rPr>
            </w:pPr>
          </w:p>
        </w:tc>
        <w:tc>
          <w:tcPr>
            <w:tcW w:w="2088" w:type="dxa"/>
          </w:tcPr>
          <w:p w14:paraId="02262400" w14:textId="77777777" w:rsidR="00836D16" w:rsidRPr="00717461" w:rsidRDefault="00836D16" w:rsidP="009F609F">
            <w:pPr>
              <w:pStyle w:val="TableParagraph"/>
              <w:spacing w:line="240" w:lineRule="auto"/>
              <w:rPr>
                <w:rFonts w:cs="Arial"/>
              </w:rPr>
            </w:pPr>
          </w:p>
        </w:tc>
        <w:tc>
          <w:tcPr>
            <w:tcW w:w="2088" w:type="dxa"/>
          </w:tcPr>
          <w:p w14:paraId="0C3FBE43" w14:textId="77777777" w:rsidR="00836D16" w:rsidRPr="00717461" w:rsidRDefault="00836D16" w:rsidP="009F609F">
            <w:pPr>
              <w:pStyle w:val="TableParagraph"/>
              <w:spacing w:line="240" w:lineRule="auto"/>
              <w:rPr>
                <w:rFonts w:cs="Arial"/>
              </w:rPr>
            </w:pPr>
          </w:p>
        </w:tc>
        <w:tc>
          <w:tcPr>
            <w:tcW w:w="2088" w:type="dxa"/>
          </w:tcPr>
          <w:p w14:paraId="0472D4E8" w14:textId="77777777" w:rsidR="00836D16" w:rsidRPr="00717461" w:rsidRDefault="00836D16" w:rsidP="009F609F">
            <w:pPr>
              <w:pStyle w:val="TableParagraph"/>
              <w:spacing w:line="240" w:lineRule="auto"/>
              <w:rPr>
                <w:rFonts w:cs="Arial"/>
              </w:rPr>
            </w:pPr>
          </w:p>
        </w:tc>
        <w:tc>
          <w:tcPr>
            <w:tcW w:w="2448" w:type="dxa"/>
          </w:tcPr>
          <w:p w14:paraId="445E741B" w14:textId="77777777" w:rsidR="00836D16" w:rsidRPr="00717461" w:rsidRDefault="00836D16" w:rsidP="009F609F">
            <w:pPr>
              <w:pStyle w:val="TableParagraph"/>
              <w:spacing w:line="240" w:lineRule="auto"/>
              <w:rPr>
                <w:rFonts w:cs="Arial"/>
              </w:rPr>
            </w:pPr>
          </w:p>
        </w:tc>
      </w:tr>
      <w:tr w:rsidR="00DD1A55" w:rsidRPr="00717461" w14:paraId="5C7D087B" w14:textId="77777777" w:rsidTr="009A5D63">
        <w:trPr>
          <w:cantSplit/>
          <w:tblHeader/>
        </w:trPr>
        <w:tc>
          <w:tcPr>
            <w:tcW w:w="2088" w:type="dxa"/>
          </w:tcPr>
          <w:p w14:paraId="421BA16E" w14:textId="77777777" w:rsidR="00836D16" w:rsidRPr="00717461" w:rsidRDefault="00836D16" w:rsidP="009F609F">
            <w:pPr>
              <w:pStyle w:val="TableParagraph"/>
              <w:spacing w:line="240" w:lineRule="auto"/>
              <w:rPr>
                <w:rFonts w:cs="Arial"/>
              </w:rPr>
            </w:pPr>
          </w:p>
        </w:tc>
        <w:tc>
          <w:tcPr>
            <w:tcW w:w="2088" w:type="dxa"/>
          </w:tcPr>
          <w:p w14:paraId="390CDB91" w14:textId="77777777" w:rsidR="00836D16" w:rsidRPr="00717461" w:rsidRDefault="00836D16" w:rsidP="009F609F">
            <w:pPr>
              <w:pStyle w:val="TableParagraph"/>
              <w:spacing w:line="240" w:lineRule="auto"/>
              <w:rPr>
                <w:rFonts w:cs="Arial"/>
              </w:rPr>
            </w:pPr>
          </w:p>
        </w:tc>
        <w:tc>
          <w:tcPr>
            <w:tcW w:w="2088" w:type="dxa"/>
          </w:tcPr>
          <w:p w14:paraId="3D502504" w14:textId="77777777" w:rsidR="00836D16" w:rsidRPr="00717461" w:rsidRDefault="00836D16" w:rsidP="009F609F">
            <w:pPr>
              <w:pStyle w:val="TableParagraph"/>
              <w:spacing w:line="240" w:lineRule="auto"/>
              <w:rPr>
                <w:rFonts w:cs="Arial"/>
              </w:rPr>
            </w:pPr>
          </w:p>
        </w:tc>
        <w:tc>
          <w:tcPr>
            <w:tcW w:w="2088" w:type="dxa"/>
          </w:tcPr>
          <w:p w14:paraId="46A8CE0A" w14:textId="77777777" w:rsidR="00836D16" w:rsidRPr="00717461" w:rsidRDefault="00836D16" w:rsidP="009F609F">
            <w:pPr>
              <w:pStyle w:val="TableParagraph"/>
              <w:spacing w:line="240" w:lineRule="auto"/>
              <w:rPr>
                <w:rFonts w:cs="Arial"/>
              </w:rPr>
            </w:pPr>
          </w:p>
        </w:tc>
        <w:tc>
          <w:tcPr>
            <w:tcW w:w="2448" w:type="dxa"/>
          </w:tcPr>
          <w:p w14:paraId="54F52954" w14:textId="77777777" w:rsidR="00836D16" w:rsidRPr="00717461" w:rsidRDefault="00836D16" w:rsidP="009F609F">
            <w:pPr>
              <w:pStyle w:val="TableParagraph"/>
              <w:spacing w:line="240" w:lineRule="auto"/>
              <w:rPr>
                <w:rFonts w:cs="Arial"/>
              </w:rPr>
            </w:pPr>
          </w:p>
        </w:tc>
      </w:tr>
      <w:tr w:rsidR="00DD1A55" w:rsidRPr="00717461" w14:paraId="11798A88" w14:textId="77777777" w:rsidTr="009A5D63">
        <w:trPr>
          <w:cantSplit/>
          <w:tblHeader/>
        </w:trPr>
        <w:tc>
          <w:tcPr>
            <w:tcW w:w="2088" w:type="dxa"/>
          </w:tcPr>
          <w:p w14:paraId="0E2E05A4" w14:textId="77777777" w:rsidR="00836D16" w:rsidRPr="00717461" w:rsidRDefault="00836D16" w:rsidP="009F609F">
            <w:pPr>
              <w:pStyle w:val="TableParagraph"/>
              <w:spacing w:line="240" w:lineRule="auto"/>
              <w:rPr>
                <w:rFonts w:cs="Arial"/>
              </w:rPr>
            </w:pPr>
          </w:p>
        </w:tc>
        <w:tc>
          <w:tcPr>
            <w:tcW w:w="2088" w:type="dxa"/>
          </w:tcPr>
          <w:p w14:paraId="169B1C1A" w14:textId="77777777" w:rsidR="00836D16" w:rsidRPr="00717461" w:rsidRDefault="00836D16" w:rsidP="009F609F">
            <w:pPr>
              <w:pStyle w:val="TableParagraph"/>
              <w:spacing w:line="240" w:lineRule="auto"/>
              <w:rPr>
                <w:rFonts w:cs="Arial"/>
              </w:rPr>
            </w:pPr>
          </w:p>
        </w:tc>
        <w:tc>
          <w:tcPr>
            <w:tcW w:w="2088" w:type="dxa"/>
          </w:tcPr>
          <w:p w14:paraId="5791DBC6" w14:textId="77777777" w:rsidR="00836D16" w:rsidRPr="00717461" w:rsidRDefault="00836D16" w:rsidP="009F609F">
            <w:pPr>
              <w:pStyle w:val="TableParagraph"/>
              <w:spacing w:line="240" w:lineRule="auto"/>
              <w:rPr>
                <w:rFonts w:cs="Arial"/>
              </w:rPr>
            </w:pPr>
          </w:p>
        </w:tc>
        <w:tc>
          <w:tcPr>
            <w:tcW w:w="2088" w:type="dxa"/>
          </w:tcPr>
          <w:p w14:paraId="11A91BF7" w14:textId="77777777" w:rsidR="00836D16" w:rsidRPr="00717461" w:rsidRDefault="00836D16" w:rsidP="009F609F">
            <w:pPr>
              <w:pStyle w:val="TableParagraph"/>
              <w:spacing w:line="240" w:lineRule="auto"/>
              <w:rPr>
                <w:rFonts w:cs="Arial"/>
              </w:rPr>
            </w:pPr>
          </w:p>
        </w:tc>
        <w:tc>
          <w:tcPr>
            <w:tcW w:w="2448" w:type="dxa"/>
          </w:tcPr>
          <w:p w14:paraId="1FA28ED3" w14:textId="77777777" w:rsidR="00836D16" w:rsidRPr="00717461" w:rsidRDefault="00836D16" w:rsidP="009F609F">
            <w:pPr>
              <w:pStyle w:val="TableParagraph"/>
              <w:spacing w:line="240" w:lineRule="auto"/>
              <w:rPr>
                <w:rFonts w:cs="Arial"/>
              </w:rPr>
            </w:pPr>
          </w:p>
        </w:tc>
      </w:tr>
      <w:tr w:rsidR="00950220" w:rsidRPr="00717461" w14:paraId="51F7DDB3" w14:textId="77777777" w:rsidTr="009A5D63">
        <w:trPr>
          <w:cantSplit/>
          <w:tblHeader/>
        </w:trPr>
        <w:tc>
          <w:tcPr>
            <w:tcW w:w="2088" w:type="dxa"/>
          </w:tcPr>
          <w:p w14:paraId="6CACB134" w14:textId="77777777" w:rsidR="00836D16" w:rsidRPr="00717461" w:rsidRDefault="00836D16" w:rsidP="009F609F">
            <w:pPr>
              <w:pStyle w:val="TableParagraph"/>
              <w:spacing w:line="240" w:lineRule="auto"/>
              <w:rPr>
                <w:rFonts w:cs="Arial"/>
              </w:rPr>
            </w:pPr>
          </w:p>
        </w:tc>
        <w:tc>
          <w:tcPr>
            <w:tcW w:w="2088" w:type="dxa"/>
          </w:tcPr>
          <w:p w14:paraId="38171AF1" w14:textId="77777777" w:rsidR="00836D16" w:rsidRPr="00717461" w:rsidRDefault="00836D16" w:rsidP="009F609F">
            <w:pPr>
              <w:pStyle w:val="TableParagraph"/>
              <w:spacing w:line="240" w:lineRule="auto"/>
              <w:rPr>
                <w:rFonts w:cs="Arial"/>
              </w:rPr>
            </w:pPr>
          </w:p>
        </w:tc>
        <w:tc>
          <w:tcPr>
            <w:tcW w:w="2088" w:type="dxa"/>
          </w:tcPr>
          <w:p w14:paraId="69715D8D" w14:textId="77777777" w:rsidR="00836D16" w:rsidRPr="00717461" w:rsidRDefault="00836D16" w:rsidP="009F609F">
            <w:pPr>
              <w:pStyle w:val="TableParagraph"/>
              <w:spacing w:line="240" w:lineRule="auto"/>
              <w:rPr>
                <w:rFonts w:cs="Arial"/>
              </w:rPr>
            </w:pPr>
          </w:p>
        </w:tc>
        <w:tc>
          <w:tcPr>
            <w:tcW w:w="2088" w:type="dxa"/>
          </w:tcPr>
          <w:p w14:paraId="3D1EC76F" w14:textId="77777777" w:rsidR="00836D16" w:rsidRPr="00717461" w:rsidRDefault="00836D16" w:rsidP="009F609F">
            <w:pPr>
              <w:pStyle w:val="TableParagraph"/>
              <w:spacing w:line="240" w:lineRule="auto"/>
              <w:rPr>
                <w:rFonts w:cs="Arial"/>
              </w:rPr>
            </w:pPr>
          </w:p>
        </w:tc>
        <w:tc>
          <w:tcPr>
            <w:tcW w:w="2448" w:type="dxa"/>
          </w:tcPr>
          <w:p w14:paraId="60D5C5AA" w14:textId="77777777" w:rsidR="00836D16" w:rsidRPr="00717461" w:rsidRDefault="00836D16" w:rsidP="009F609F">
            <w:pPr>
              <w:pStyle w:val="TableParagraph"/>
              <w:spacing w:line="240" w:lineRule="auto"/>
              <w:rPr>
                <w:rFonts w:cs="Arial"/>
              </w:rPr>
            </w:pPr>
          </w:p>
        </w:tc>
      </w:tr>
    </w:tbl>
    <w:p w14:paraId="217133C9" w14:textId="77777777" w:rsidR="00CE7797" w:rsidRPr="009F609F" w:rsidRDefault="00CE7797" w:rsidP="009F609F">
      <w:pPr>
        <w:pStyle w:val="Title"/>
        <w:spacing w:after="0"/>
        <w:jc w:val="left"/>
        <w:rPr>
          <w:b w:val="0"/>
          <w:bCs/>
          <w:sz w:val="22"/>
          <w:szCs w:val="22"/>
        </w:rPr>
      </w:pPr>
    </w:p>
    <w:p w14:paraId="20C391C6" w14:textId="125E4181" w:rsidR="006B7A0F" w:rsidRPr="009A5D63" w:rsidRDefault="00CE7797" w:rsidP="00131F72">
      <w:pPr>
        <w:rPr>
          <w:sz w:val="24"/>
          <w:szCs w:val="24"/>
        </w:rPr>
      </w:pPr>
      <w:r>
        <w:br w:type="page"/>
      </w:r>
    </w:p>
    <w:p w14:paraId="12927A3D" w14:textId="77777777" w:rsidR="003F49DF" w:rsidRPr="00131F72" w:rsidRDefault="003F49DF" w:rsidP="00131F72">
      <w:pPr>
        <w:pStyle w:val="Heading1"/>
      </w:pPr>
      <w:bookmarkStart w:id="9" w:name="Overview"/>
      <w:bookmarkEnd w:id="9"/>
      <w:r w:rsidRPr="00131F72">
        <w:lastRenderedPageBreak/>
        <w:t>Supporting Documentation for Continuous Emissions Monitoring Systems</w:t>
      </w:r>
    </w:p>
    <w:p w14:paraId="18682AEA" w14:textId="77777777" w:rsidR="003F49DF" w:rsidRPr="00131F72" w:rsidRDefault="003F49DF" w:rsidP="00131F72">
      <w:pPr>
        <w:pStyle w:val="Heading1"/>
      </w:pPr>
      <w:r w:rsidRPr="00131F72">
        <w:t>and Predictive Emissions Monitoring Systems</w:t>
      </w:r>
    </w:p>
    <w:p w14:paraId="6F4301B0" w14:textId="77777777" w:rsidR="003F49DF" w:rsidRPr="00131F72" w:rsidRDefault="003F49DF" w:rsidP="00131F72">
      <w:pPr>
        <w:pStyle w:val="Heading1"/>
        <w:rPr>
          <w:b w:val="0"/>
          <w:bCs/>
          <w:sz w:val="22"/>
          <w:szCs w:val="22"/>
        </w:rPr>
      </w:pPr>
      <w:r w:rsidRPr="00131F72">
        <w:rPr>
          <w:b w:val="0"/>
          <w:bCs/>
          <w:sz w:val="22"/>
          <w:szCs w:val="22"/>
        </w:rPr>
        <w:t>Mass Emissions Cap and Trade Program</w:t>
      </w:r>
    </w:p>
    <w:p w14:paraId="78A49CFE" w14:textId="77777777" w:rsidR="003F49DF" w:rsidRPr="00131F72" w:rsidRDefault="003F49DF" w:rsidP="00131F72">
      <w:pPr>
        <w:pStyle w:val="Heading1"/>
        <w:rPr>
          <w:b w:val="0"/>
          <w:bCs/>
          <w:sz w:val="22"/>
          <w:szCs w:val="22"/>
        </w:rPr>
      </w:pPr>
      <w:r w:rsidRPr="00131F72">
        <w:rPr>
          <w:b w:val="0"/>
          <w:bCs/>
          <w:sz w:val="22"/>
          <w:szCs w:val="22"/>
        </w:rPr>
        <w:t>Emissions Banking and Trading Programs</w:t>
      </w:r>
    </w:p>
    <w:p w14:paraId="5E27B761" w14:textId="77777777" w:rsidR="003F49DF" w:rsidRPr="00131F72" w:rsidRDefault="003F49DF" w:rsidP="00131F72">
      <w:pPr>
        <w:pStyle w:val="Heading1"/>
        <w:rPr>
          <w:b w:val="0"/>
          <w:bCs/>
          <w:sz w:val="22"/>
          <w:szCs w:val="22"/>
        </w:rPr>
      </w:pPr>
      <w:r w:rsidRPr="00131F72">
        <w:rPr>
          <w:b w:val="0"/>
          <w:bCs/>
          <w:sz w:val="22"/>
          <w:szCs w:val="22"/>
        </w:rPr>
        <w:t>Texas Commission on Environmental Quality</w:t>
      </w:r>
    </w:p>
    <w:p w14:paraId="5774BAD8" w14:textId="77777777" w:rsidR="006739A2" w:rsidRPr="00C03995" w:rsidRDefault="004829D9" w:rsidP="0098609F">
      <w:pPr>
        <w:pStyle w:val="Heading2"/>
        <w:spacing w:before="360"/>
        <w:rPr>
          <w:sz w:val="24"/>
          <w:szCs w:val="24"/>
        </w:rPr>
      </w:pPr>
      <w:r w:rsidRPr="00C03995">
        <w:rPr>
          <w:sz w:val="24"/>
          <w:szCs w:val="24"/>
        </w:rPr>
        <w:t>Overview</w:t>
      </w:r>
    </w:p>
    <w:p w14:paraId="3430CF7B" w14:textId="58CBA20D" w:rsidR="006739A2" w:rsidRPr="009A5D63" w:rsidRDefault="004829D9" w:rsidP="003D6AF1">
      <w:pPr>
        <w:pStyle w:val="BodyText2"/>
      </w:pPr>
      <w:r w:rsidRPr="009A5D63">
        <w:t>This document must be used to verify the CEMS and PEMS data used for MECT Program compliance. This form must be submitted as supporting documentation for each unit for which CEMS or PEMS data is used to determine the annual emissions reported for the MECT Program. A single form may contain information on multiple units.</w:t>
      </w:r>
      <w:r w:rsidR="009764D6" w:rsidRPr="009A5D63">
        <w:t xml:space="preserve"> This form should be submitted annually.</w:t>
      </w:r>
    </w:p>
    <w:p w14:paraId="0A6B425C" w14:textId="26E77AEE" w:rsidR="006739A2" w:rsidRDefault="004829D9" w:rsidP="00142081">
      <w:pPr>
        <w:pStyle w:val="BodyText2"/>
        <w:rPr>
          <w:rStyle w:val="Strong"/>
        </w:rPr>
      </w:pPr>
      <w:r w:rsidRPr="009A5D63">
        <w:rPr>
          <w:rStyle w:val="Strong"/>
        </w:rPr>
        <w:t xml:space="preserve">This document should be included with your </w:t>
      </w:r>
      <w:r w:rsidR="009764D6" w:rsidRPr="009A5D63">
        <w:rPr>
          <w:rStyle w:val="Strong"/>
        </w:rPr>
        <w:t>M</w:t>
      </w:r>
      <w:r w:rsidRPr="009A5D63">
        <w:rPr>
          <w:rStyle w:val="Strong"/>
        </w:rPr>
        <w:t>ECT annual compliance report submission.</w:t>
      </w:r>
    </w:p>
    <w:p w14:paraId="236978F2" w14:textId="77777777" w:rsidR="003F49DF" w:rsidRPr="00397D09" w:rsidRDefault="003F49DF" w:rsidP="003F49DF">
      <w:pPr>
        <w:spacing w:after="120"/>
        <w:rPr>
          <w:rFonts w:eastAsiaTheme="minorHAnsi" w:cs="Arial"/>
          <w:color w:val="000000"/>
        </w:rPr>
      </w:pPr>
      <w:bookmarkStart w:id="10" w:name="_Hlk93333273"/>
      <w:r w:rsidRPr="00397D09">
        <w:rPr>
          <w:rFonts w:eastAsiaTheme="minorHAnsi" w:cs="Arial"/>
          <w:color w:val="000000"/>
        </w:rPr>
        <w:t>Under </w:t>
      </w:r>
      <w:hyperlink r:id="rId14" w:anchor="559.003" w:history="1">
        <w:r w:rsidRPr="00131F72">
          <w:rPr>
            <w:rFonts w:eastAsiaTheme="minorHAnsi" w:cs="Arial"/>
            <w:color w:val="0000FF"/>
            <w:u w:val="single"/>
          </w:rPr>
          <w:t>Texas Government Code 559.003(b)</w:t>
        </w:r>
      </w:hyperlink>
      <w:r w:rsidRPr="00397D09">
        <w:rPr>
          <w:rFonts w:eastAsiaTheme="minorHAnsi" w:cs="Arial"/>
          <w:color w:val="000000"/>
        </w:rPr>
        <w:t>, individuals are entitled to receive and review any information we collect by means of a form that they complete and file with the TCEQ in a paper or electronic format on the TCEQ website.</w:t>
      </w:r>
    </w:p>
    <w:p w14:paraId="1963C42C" w14:textId="7908C1F8" w:rsidR="003F49DF" w:rsidRPr="009A5D63" w:rsidRDefault="003F49DF" w:rsidP="003F49DF">
      <w:pPr>
        <w:pStyle w:val="BodyText2"/>
      </w:pPr>
      <w:r w:rsidRPr="00397D09">
        <w:rPr>
          <w:rStyle w:val="Strong"/>
          <w:rFonts w:eastAsiaTheme="majorEastAsia" w:cs="Arial"/>
          <w:color w:val="000000"/>
        </w:rPr>
        <w:t>If you have questions on how to fill out this form or about the Mass Emissions Cap and Trade Program, please contact us at 512-239-1250.</w:t>
      </w:r>
      <w:bookmarkEnd w:id="10"/>
    </w:p>
    <w:p w14:paraId="4FDD8522" w14:textId="45ED92B0" w:rsidR="006739A2" w:rsidRPr="00C03995" w:rsidRDefault="004829D9" w:rsidP="003D6AF1">
      <w:pPr>
        <w:pStyle w:val="Heading2"/>
        <w:rPr>
          <w:sz w:val="24"/>
          <w:szCs w:val="24"/>
        </w:rPr>
      </w:pPr>
      <w:r w:rsidRPr="00C03995">
        <w:rPr>
          <w:sz w:val="24"/>
          <w:szCs w:val="24"/>
        </w:rPr>
        <w:t>Company Information</w:t>
      </w:r>
    </w:p>
    <w:p w14:paraId="00494EA9" w14:textId="2B67E372" w:rsidR="006739A2" w:rsidRPr="009A5D63" w:rsidRDefault="004829D9" w:rsidP="003D6AF1">
      <w:pPr>
        <w:pStyle w:val="BodyText2"/>
        <w:rPr>
          <w:rFonts w:cs="Arial"/>
        </w:rPr>
      </w:pPr>
      <w:r w:rsidRPr="009A5D63">
        <w:t xml:space="preserve">EBT Portfolio Number: Enter the TCEQ-assigned </w:t>
      </w:r>
      <w:r w:rsidR="003D6AF1" w:rsidRPr="009A5D63">
        <w:t>Emissions Banking and Trading (</w:t>
      </w:r>
      <w:r w:rsidRPr="009A5D63">
        <w:t>EBT</w:t>
      </w:r>
      <w:r w:rsidR="003D6AF1" w:rsidRPr="009A5D63">
        <w:t>)</w:t>
      </w:r>
      <w:r w:rsidRPr="009A5D63">
        <w:t xml:space="preserve"> Portfolio Number (PXXXX). You can verify your portfolio number by searching the </w:t>
      </w:r>
      <w:hyperlink r:id="rId15" w:tooltip="TCEQ EBT Database Link">
        <w:r w:rsidRPr="00F427B4">
          <w:rPr>
            <w:rFonts w:cs="Arial"/>
            <w:color w:val="0000FF"/>
            <w:u w:val="single" w:color="0000FF"/>
          </w:rPr>
          <w:t>TCEQ</w:t>
        </w:r>
        <w:r w:rsidRPr="00F427B4">
          <w:rPr>
            <w:rFonts w:cs="Arial"/>
            <w:color w:val="0000FF"/>
            <w:spacing w:val="-1"/>
            <w:u w:val="single" w:color="0000FF"/>
          </w:rPr>
          <w:t xml:space="preserve"> </w:t>
        </w:r>
        <w:r w:rsidRPr="00F427B4">
          <w:rPr>
            <w:rFonts w:cs="Arial"/>
            <w:color w:val="0000FF"/>
            <w:u w:val="single" w:color="0000FF"/>
          </w:rPr>
          <w:t>EBT</w:t>
        </w:r>
        <w:r w:rsidRPr="00F427B4">
          <w:rPr>
            <w:rFonts w:cs="Arial"/>
            <w:color w:val="0000FF"/>
            <w:spacing w:val="1"/>
            <w:u w:val="single" w:color="0000FF"/>
          </w:rPr>
          <w:t xml:space="preserve"> </w:t>
        </w:r>
        <w:r w:rsidRPr="00F427B4">
          <w:rPr>
            <w:rFonts w:cs="Arial"/>
            <w:color w:val="0000FF"/>
            <w:u w:val="single" w:color="0000FF"/>
          </w:rPr>
          <w:t>Database</w:t>
        </w:r>
      </w:hyperlink>
      <w:r w:rsidRPr="009A5D63">
        <w:t>.</w:t>
      </w:r>
    </w:p>
    <w:p w14:paraId="175B4CB0" w14:textId="2B561288" w:rsidR="006739A2" w:rsidRPr="009A5D63" w:rsidRDefault="004829D9" w:rsidP="003D6AF1">
      <w:pPr>
        <w:pStyle w:val="BodyText2"/>
      </w:pPr>
      <w:r w:rsidRPr="009A5D63">
        <w:t xml:space="preserve">Company Name: Enter the legal name of the company. The company name on this form should match the name in the </w:t>
      </w:r>
      <w:hyperlink r:id="rId16" w:tooltip="TCEQ Central Registry Database Link">
        <w:r w:rsidRPr="009A5D63">
          <w:rPr>
            <w:color w:val="0000FF"/>
            <w:u w:val="single" w:color="0000FF"/>
          </w:rPr>
          <w:t>TCEQ Central</w:t>
        </w:r>
        <w:r w:rsidRPr="009A5D63">
          <w:rPr>
            <w:color w:val="0000FF"/>
            <w:spacing w:val="2"/>
            <w:u w:val="single" w:color="0000FF"/>
          </w:rPr>
          <w:t xml:space="preserve"> </w:t>
        </w:r>
        <w:r w:rsidRPr="009A5D63">
          <w:rPr>
            <w:color w:val="0000FF"/>
            <w:u w:val="single" w:color="0000FF"/>
          </w:rPr>
          <w:t>Registry</w:t>
        </w:r>
        <w:r w:rsidRPr="009A5D63">
          <w:rPr>
            <w:color w:val="0000FF"/>
            <w:spacing w:val="-2"/>
            <w:u w:val="single" w:color="0000FF"/>
          </w:rPr>
          <w:t xml:space="preserve"> </w:t>
        </w:r>
        <w:r w:rsidRPr="009A5D63">
          <w:rPr>
            <w:color w:val="0000FF"/>
            <w:u w:val="single" w:color="0000FF"/>
          </w:rPr>
          <w:t>Database</w:t>
        </w:r>
      </w:hyperlink>
      <w:r w:rsidRPr="009A5D63">
        <w:t>.</w:t>
      </w:r>
    </w:p>
    <w:p w14:paraId="2499C49F" w14:textId="2D8298B6" w:rsidR="006739A2" w:rsidRPr="009A5D63" w:rsidRDefault="004829D9" w:rsidP="003D6AF1">
      <w:pPr>
        <w:pStyle w:val="BodyText2"/>
      </w:pPr>
      <w:r w:rsidRPr="009A5D63">
        <w:t xml:space="preserve">Site Name: Enter the legal name of site. The site name on this form should match the name in the </w:t>
      </w:r>
      <w:hyperlink r:id="rId17" w:tooltip="TCEQ Central Registry Database Link">
        <w:r w:rsidR="00A75892" w:rsidRPr="009A5D63">
          <w:rPr>
            <w:color w:val="0000FF"/>
            <w:u w:val="single" w:color="0000FF"/>
          </w:rPr>
          <w:t>TCEQ</w:t>
        </w:r>
        <w:r w:rsidR="00CE63A1">
          <w:rPr>
            <w:color w:val="0000FF"/>
            <w:u w:val="single" w:color="0000FF"/>
          </w:rPr>
          <w:t> </w:t>
        </w:r>
        <w:r w:rsidR="00A75892" w:rsidRPr="009A5D63">
          <w:rPr>
            <w:color w:val="0000FF"/>
            <w:u w:val="single" w:color="0000FF"/>
          </w:rPr>
          <w:t>Central Registry Database</w:t>
        </w:r>
      </w:hyperlink>
      <w:r w:rsidRPr="009A5D63">
        <w:t>.</w:t>
      </w:r>
    </w:p>
    <w:p w14:paraId="3A18D0F3" w14:textId="6EC45CD6" w:rsidR="006739A2" w:rsidRPr="009A5D63" w:rsidRDefault="004829D9" w:rsidP="003D6AF1">
      <w:pPr>
        <w:pStyle w:val="BodyText2"/>
      </w:pPr>
      <w:r w:rsidRPr="009A5D63">
        <w:t>Customer Reference Number (CN): Enter the TCEQ-assigned CN (CNXXXXXXXXX). If you do not hav</w:t>
      </w:r>
      <w:r w:rsidR="00717461" w:rsidRPr="009A5D63">
        <w:t xml:space="preserve">e </w:t>
      </w:r>
      <w:r w:rsidRPr="009A5D63">
        <w:t>a</w:t>
      </w:r>
      <w:r w:rsidR="00717461" w:rsidRPr="009A5D63">
        <w:t xml:space="preserve"> </w:t>
      </w:r>
      <w:r w:rsidRPr="009A5D63">
        <w:t>CN, leave this space blank.</w:t>
      </w:r>
    </w:p>
    <w:p w14:paraId="6514C760" w14:textId="77777777" w:rsidR="006739A2" w:rsidRPr="009A5D63" w:rsidRDefault="004829D9" w:rsidP="003D6AF1">
      <w:pPr>
        <w:pStyle w:val="BodyText2"/>
      </w:pPr>
      <w:r w:rsidRPr="009A5D63">
        <w:t>Regulated Entity Reference Number (RN): Enter the TCEQ-assigned RN (RNXXXXXXXXX). If you do not have a RN, leave this space blank.</w:t>
      </w:r>
    </w:p>
    <w:p w14:paraId="3168ED04" w14:textId="42FA0051" w:rsidR="006739A2" w:rsidRPr="009A5D63" w:rsidRDefault="004829D9" w:rsidP="003D6AF1">
      <w:pPr>
        <w:pStyle w:val="BodyText2"/>
      </w:pPr>
      <w:r w:rsidRPr="009A5D63">
        <w:t>MECT Control Period: Enter the control period for which you are certifying the CEMS/PEMS information.</w:t>
      </w:r>
    </w:p>
    <w:p w14:paraId="21598DB8" w14:textId="205A4634" w:rsidR="006739A2" w:rsidRPr="00C03995" w:rsidRDefault="004829D9" w:rsidP="003D6AF1">
      <w:pPr>
        <w:pStyle w:val="Heading2"/>
        <w:rPr>
          <w:sz w:val="24"/>
          <w:szCs w:val="24"/>
        </w:rPr>
      </w:pPr>
      <w:bookmarkStart w:id="11" w:name="Verification_of_CEMS/PEMS_Data_Used_for_"/>
      <w:bookmarkEnd w:id="11"/>
      <w:r w:rsidRPr="00C03995">
        <w:rPr>
          <w:sz w:val="24"/>
          <w:szCs w:val="24"/>
        </w:rPr>
        <w:t>Verification of CEMS</w:t>
      </w:r>
      <w:r w:rsidR="0057162C" w:rsidRPr="00C03995">
        <w:rPr>
          <w:sz w:val="24"/>
          <w:szCs w:val="24"/>
        </w:rPr>
        <w:t xml:space="preserve"> or </w:t>
      </w:r>
      <w:r w:rsidRPr="00C03995">
        <w:rPr>
          <w:sz w:val="24"/>
          <w:szCs w:val="24"/>
        </w:rPr>
        <w:t>PEMS Data Used for MECT Program Compliance</w:t>
      </w:r>
    </w:p>
    <w:p w14:paraId="039E8877" w14:textId="77777777" w:rsidR="006739A2" w:rsidRPr="009A5D63" w:rsidRDefault="004829D9" w:rsidP="003D6AF1">
      <w:pPr>
        <w:pStyle w:val="BodyText2"/>
      </w:pPr>
      <w:r w:rsidRPr="009A5D63">
        <w:t>Check the first box to certify if for this control period:</w:t>
      </w:r>
    </w:p>
    <w:p w14:paraId="73E5EEAE" w14:textId="25378F72" w:rsidR="006739A2" w:rsidRPr="009A5D63" w:rsidRDefault="004829D9" w:rsidP="009A5D63">
      <w:pPr>
        <w:pStyle w:val="ListBullet"/>
        <w:tabs>
          <w:tab w:val="clear" w:pos="360"/>
          <w:tab w:val="left" w:pos="547"/>
        </w:tabs>
        <w:spacing w:line="240" w:lineRule="auto"/>
        <w:ind w:left="547" w:hanging="547"/>
      </w:pPr>
      <w:r w:rsidRPr="009A5D63">
        <w:t xml:space="preserve">each CEMS or PEMS used to determine MECT emissions for the site </w:t>
      </w:r>
      <w:r w:rsidR="00620452" w:rsidRPr="009A5D63">
        <w:t>complies</w:t>
      </w:r>
      <w:r w:rsidRPr="009A5D63">
        <w:t xml:space="preserve"> with the applicable certification and quality assurance requirements in </w:t>
      </w:r>
      <w:hyperlink r:id="rId18" w:tooltip="30 TAC Chapter 117 Link" w:history="1">
        <w:r w:rsidRPr="009A5D63">
          <w:rPr>
            <w:rStyle w:val="Hyperlink"/>
          </w:rPr>
          <w:t>30 TAC Chapter 117</w:t>
        </w:r>
      </w:hyperlink>
      <w:r w:rsidRPr="009A5D63">
        <w:t>; and</w:t>
      </w:r>
    </w:p>
    <w:p w14:paraId="570284EB" w14:textId="77777777" w:rsidR="006739A2" w:rsidRPr="009A5D63" w:rsidRDefault="004829D9" w:rsidP="009A5D63">
      <w:pPr>
        <w:pStyle w:val="ListBullet"/>
        <w:tabs>
          <w:tab w:val="clear" w:pos="360"/>
          <w:tab w:val="left" w:pos="547"/>
        </w:tabs>
        <w:spacing w:line="240" w:lineRule="auto"/>
        <w:ind w:left="547" w:hanging="547"/>
      </w:pPr>
      <w:r w:rsidRPr="009A5D63">
        <w:t>when applicable, appropriate substitute emission compliance data was used for any periods when the NO</w:t>
      </w:r>
      <w:r w:rsidRPr="009A5D63">
        <w:rPr>
          <w:vertAlign w:val="subscript"/>
        </w:rPr>
        <w:t>X</w:t>
      </w:r>
      <w:r w:rsidRPr="009A5D63">
        <w:t xml:space="preserve"> monitor was off-line.</w:t>
      </w:r>
    </w:p>
    <w:p w14:paraId="16B20104" w14:textId="77777777" w:rsidR="006739A2" w:rsidRPr="009A5D63" w:rsidRDefault="004829D9" w:rsidP="003D6AF1">
      <w:pPr>
        <w:pStyle w:val="BodyText2"/>
      </w:pPr>
      <w:r w:rsidRPr="009A5D63">
        <w:t>Note that if valid CEMS/PEMS data is available, it must be used to determine emissions.</w:t>
      </w:r>
    </w:p>
    <w:p w14:paraId="67565865" w14:textId="3D8DFF7E" w:rsidR="006739A2" w:rsidRDefault="004829D9" w:rsidP="003D6AF1">
      <w:pPr>
        <w:pStyle w:val="BodyText2"/>
      </w:pPr>
      <w:r w:rsidRPr="009A5D63">
        <w:t xml:space="preserve">Check the second box to certify that information is provided in the attached </w:t>
      </w:r>
      <w:hyperlink w:anchor="_bookmark0" w:tooltip="Table 1 Link" w:history="1">
        <w:r w:rsidRPr="009A5D63">
          <w:rPr>
            <w:rFonts w:cs="Arial"/>
            <w:color w:val="0000FF"/>
            <w:u w:val="single" w:color="0000FF"/>
          </w:rPr>
          <w:t>Table 1</w:t>
        </w:r>
        <w:r w:rsidRPr="009A5D63">
          <w:t xml:space="preserve"> </w:t>
        </w:r>
      </w:hyperlink>
      <w:r w:rsidRPr="009A5D63">
        <w:t>for each CEMS/PEMS with downtime that exceeded 5% of the total annual operating hours of the unit during this control period. If you check this box, you must also submit additional information to explain the excessive downtime and validate the reported emissions for each CEMS/PEMS that exceeded 5% downtime.</w:t>
      </w:r>
    </w:p>
    <w:p w14:paraId="367DB08E" w14:textId="77777777" w:rsidR="00131F72" w:rsidRDefault="00131F72" w:rsidP="00E40E36">
      <w:pPr>
        <w:pStyle w:val="Title"/>
        <w:rPr>
          <w:sz w:val="24"/>
          <w:szCs w:val="24"/>
        </w:rPr>
      </w:pPr>
      <w:r>
        <w:rPr>
          <w:sz w:val="24"/>
          <w:szCs w:val="24"/>
        </w:rPr>
        <w:br w:type="page"/>
      </w:r>
    </w:p>
    <w:p w14:paraId="6A01BBEE" w14:textId="7FC7FE8F" w:rsidR="00E40E36" w:rsidRPr="00BF0216" w:rsidRDefault="00E40E36" w:rsidP="00E40E36">
      <w:pPr>
        <w:pStyle w:val="Title"/>
        <w:rPr>
          <w:sz w:val="24"/>
          <w:szCs w:val="24"/>
        </w:rPr>
      </w:pPr>
      <w:r w:rsidRPr="00BF0216">
        <w:rPr>
          <w:sz w:val="24"/>
          <w:szCs w:val="24"/>
        </w:rPr>
        <w:lastRenderedPageBreak/>
        <w:t>Supporting Documentation for Continuous Emissions Monitoring Systems</w:t>
      </w:r>
    </w:p>
    <w:p w14:paraId="5F9385CE" w14:textId="77777777" w:rsidR="00E40E36" w:rsidRDefault="00E40E36" w:rsidP="00E40E36">
      <w:pPr>
        <w:pStyle w:val="Title"/>
        <w:rPr>
          <w:sz w:val="24"/>
          <w:szCs w:val="24"/>
        </w:rPr>
      </w:pPr>
      <w:r w:rsidRPr="00BF0216">
        <w:rPr>
          <w:sz w:val="24"/>
          <w:szCs w:val="24"/>
        </w:rPr>
        <w:t>and Predictive Emissions Monitoring Systems</w:t>
      </w:r>
    </w:p>
    <w:p w14:paraId="398122B4" w14:textId="77777777" w:rsidR="00E40E36" w:rsidRPr="003F49DF" w:rsidRDefault="00E40E36" w:rsidP="00E40E36">
      <w:pPr>
        <w:pStyle w:val="Title"/>
        <w:rPr>
          <w:b w:val="0"/>
          <w:bCs/>
          <w:sz w:val="22"/>
          <w:szCs w:val="22"/>
        </w:rPr>
      </w:pPr>
      <w:r w:rsidRPr="003F49DF">
        <w:rPr>
          <w:b w:val="0"/>
          <w:bCs/>
          <w:sz w:val="22"/>
          <w:szCs w:val="22"/>
        </w:rPr>
        <w:t>Mass Emissions Cap and Trade Program</w:t>
      </w:r>
    </w:p>
    <w:p w14:paraId="2A1D1854" w14:textId="77777777" w:rsidR="00E40E36" w:rsidRPr="003F49DF" w:rsidRDefault="00E40E36" w:rsidP="00E40E36">
      <w:pPr>
        <w:pStyle w:val="Title"/>
        <w:rPr>
          <w:b w:val="0"/>
          <w:bCs/>
          <w:sz w:val="22"/>
          <w:szCs w:val="22"/>
        </w:rPr>
      </w:pPr>
      <w:r w:rsidRPr="003F49DF">
        <w:rPr>
          <w:b w:val="0"/>
          <w:bCs/>
          <w:sz w:val="22"/>
          <w:szCs w:val="22"/>
        </w:rPr>
        <w:t>Emissions Banking and Trading Programs</w:t>
      </w:r>
    </w:p>
    <w:p w14:paraId="393B0630" w14:textId="77777777" w:rsidR="00E40E36" w:rsidRPr="003F49DF" w:rsidRDefault="00E40E36" w:rsidP="00E40E36">
      <w:pPr>
        <w:pStyle w:val="Title"/>
        <w:spacing w:after="0"/>
        <w:rPr>
          <w:b w:val="0"/>
          <w:bCs/>
          <w:sz w:val="22"/>
          <w:szCs w:val="22"/>
        </w:rPr>
      </w:pPr>
      <w:r w:rsidRPr="003F49DF">
        <w:rPr>
          <w:b w:val="0"/>
          <w:bCs/>
          <w:sz w:val="22"/>
          <w:szCs w:val="22"/>
        </w:rPr>
        <w:t>Texas Commission on Environmental Quality</w:t>
      </w:r>
    </w:p>
    <w:p w14:paraId="7689FA4C" w14:textId="4243FE6D" w:rsidR="006739A2" w:rsidRPr="00C03995" w:rsidRDefault="003D6AF1" w:rsidP="003D6AF1">
      <w:pPr>
        <w:pStyle w:val="Heading2"/>
        <w:rPr>
          <w:sz w:val="24"/>
          <w:szCs w:val="24"/>
        </w:rPr>
      </w:pPr>
      <w:bookmarkStart w:id="12" w:name="Authorized_Account_Representative_Signat"/>
      <w:bookmarkEnd w:id="12"/>
      <w:r w:rsidRPr="00C03995">
        <w:rPr>
          <w:sz w:val="24"/>
          <w:szCs w:val="24"/>
        </w:rPr>
        <w:t>AAR</w:t>
      </w:r>
      <w:r w:rsidR="004829D9" w:rsidRPr="00C03995">
        <w:rPr>
          <w:sz w:val="24"/>
          <w:szCs w:val="24"/>
        </w:rPr>
        <w:t xml:space="preserve"> Signature</w:t>
      </w:r>
    </w:p>
    <w:p w14:paraId="25701AC4" w14:textId="2B9B6726" w:rsidR="00103895" w:rsidRPr="009A5D63" w:rsidRDefault="004829D9" w:rsidP="009A5D63">
      <w:pPr>
        <w:pStyle w:val="BodyText2"/>
      </w:pPr>
      <w:bookmarkStart w:id="13" w:name="_Hlk90889903"/>
      <w:r w:rsidRPr="009A5D63">
        <w:t xml:space="preserve">The AAR registered for the EBT account (portfolio) must certify and date this form. </w:t>
      </w:r>
      <w:r w:rsidR="00A674D8" w:rsidRPr="009A5D63">
        <w:t>A</w:t>
      </w:r>
      <w:r w:rsidR="00023D06" w:rsidRPr="009A5D63">
        <w:t>n original</w:t>
      </w:r>
      <w:r w:rsidR="00A674D8" w:rsidRPr="009A5D63">
        <w:t xml:space="preserve"> signature is not required if this form is submitted</w:t>
      </w:r>
      <w:r w:rsidR="00E705FD" w:rsidRPr="009A5D63">
        <w:t xml:space="preserve"> as an attachment to the Annual Compliance Report</w:t>
      </w:r>
      <w:r w:rsidR="00A674D8" w:rsidRPr="009A5D63">
        <w:t xml:space="preserve"> through STEERS. </w:t>
      </w:r>
      <w:r w:rsidRPr="009A5D63">
        <w:t xml:space="preserve">If you have not registered an AAR for this EBT account (portfolio), please do so using the </w:t>
      </w:r>
      <w:hyperlink r:id="rId19" w:tooltip="STEERS website Link">
        <w:r w:rsidR="00447E4E" w:rsidRPr="00B35FE5">
          <w:rPr>
            <w:color w:val="0000FF"/>
            <w:u w:val="single"/>
          </w:rPr>
          <w:t>STEERS website</w:t>
        </w:r>
      </w:hyperlink>
      <w:r w:rsidRPr="009A5D63">
        <w:t xml:space="preserve">. See the </w:t>
      </w:r>
      <w:hyperlink r:id="rId20" w:tooltip="STEERS Guidance Link">
        <w:r w:rsidRPr="00B35FE5">
          <w:rPr>
            <w:color w:val="0000FF"/>
            <w:u w:val="single"/>
          </w:rPr>
          <w:t>STEERS Guidance</w:t>
        </w:r>
      </w:hyperlink>
      <w:r w:rsidRPr="009A5D63">
        <w:t xml:space="preserve"> for help.</w:t>
      </w:r>
      <w:bookmarkEnd w:id="13"/>
    </w:p>
    <w:sectPr w:rsidR="00103895" w:rsidRPr="009A5D63" w:rsidSect="00BF0216">
      <w:footerReference w:type="default" r:id="rId21"/>
      <w:footerReference w:type="first" r:id="rId22"/>
      <w:pgSz w:w="12240" w:h="15840"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B881" w14:textId="77777777" w:rsidR="00A70B21" w:rsidRDefault="00A70B21">
      <w:r>
        <w:separator/>
      </w:r>
    </w:p>
  </w:endnote>
  <w:endnote w:type="continuationSeparator" w:id="0">
    <w:p w14:paraId="35E93D76" w14:textId="77777777" w:rsidR="00A70B21" w:rsidRDefault="00A7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C89A" w14:textId="49B5CC9C" w:rsidR="00DD3672" w:rsidRDefault="00DD3672" w:rsidP="00DD3672">
    <w:pPr>
      <w:rPr>
        <w:rFonts w:ascii="Calibri" w:eastAsiaTheme="minorHAnsi" w:hAnsi="Calibri" w:cs="Calibri"/>
        <w:b/>
        <w:bCs/>
        <w:sz w:val="16"/>
        <w:szCs w:val="16"/>
      </w:rPr>
    </w:pPr>
    <w:r>
      <w:rPr>
        <w:b/>
        <w:bCs/>
        <w:sz w:val="16"/>
        <w:szCs w:val="16"/>
      </w:rPr>
      <w:t>TCEQ</w:t>
    </w:r>
    <w:r w:rsidR="009F609F">
      <w:rPr>
        <w:b/>
        <w:bCs/>
        <w:sz w:val="16"/>
        <w:szCs w:val="16"/>
      </w:rPr>
      <w:t xml:space="preserve"> </w:t>
    </w:r>
    <w:r>
      <w:rPr>
        <w:b/>
        <w:bCs/>
        <w:sz w:val="16"/>
        <w:szCs w:val="16"/>
      </w:rPr>
      <w:t>-</w:t>
    </w:r>
    <w:r w:rsidR="009F609F">
      <w:rPr>
        <w:b/>
        <w:bCs/>
        <w:sz w:val="16"/>
        <w:szCs w:val="16"/>
      </w:rPr>
      <w:t xml:space="preserve"> </w:t>
    </w:r>
    <w:r w:rsidR="0071214B">
      <w:rPr>
        <w:b/>
        <w:bCs/>
        <w:sz w:val="16"/>
        <w:szCs w:val="16"/>
      </w:rPr>
      <w:t>20937</w:t>
    </w:r>
    <w:r>
      <w:rPr>
        <w:b/>
        <w:bCs/>
        <w:sz w:val="16"/>
        <w:szCs w:val="16"/>
      </w:rPr>
      <w:t xml:space="preserve"> (APD-ID</w:t>
    </w:r>
    <w:r w:rsidR="00BA35F5">
      <w:rPr>
        <w:b/>
        <w:bCs/>
        <w:sz w:val="16"/>
        <w:szCs w:val="16"/>
      </w:rPr>
      <w:t xml:space="preserve"> 22</w:t>
    </w:r>
    <w:r>
      <w:rPr>
        <w:b/>
        <w:bCs/>
        <w:sz w:val="16"/>
        <w:szCs w:val="16"/>
      </w:rPr>
      <w:t xml:space="preserve">v1, Revised </w:t>
    </w:r>
    <w:r w:rsidR="00EB3E44">
      <w:rPr>
        <w:b/>
        <w:bCs/>
        <w:sz w:val="16"/>
        <w:szCs w:val="16"/>
      </w:rPr>
      <w:t>0</w:t>
    </w:r>
    <w:r w:rsidR="00131F72">
      <w:rPr>
        <w:b/>
        <w:bCs/>
        <w:sz w:val="16"/>
        <w:szCs w:val="16"/>
      </w:rPr>
      <w:t>2</w:t>
    </w:r>
    <w:r w:rsidR="008C6D03">
      <w:rPr>
        <w:b/>
        <w:bCs/>
        <w:sz w:val="16"/>
        <w:szCs w:val="16"/>
      </w:rPr>
      <w:t>/22</w:t>
    </w:r>
    <w:r>
      <w:rPr>
        <w:b/>
        <w:bCs/>
        <w:sz w:val="16"/>
        <w:szCs w:val="16"/>
      </w:rPr>
      <w:t xml:space="preserve">) MECT CEMS/PEMS </w:t>
    </w:r>
    <w:r w:rsidR="003F49DF">
      <w:rPr>
        <w:b/>
        <w:bCs/>
        <w:sz w:val="16"/>
        <w:szCs w:val="16"/>
      </w:rPr>
      <w:t>Supporting Documentation</w:t>
    </w:r>
  </w:p>
  <w:p w14:paraId="6D6E9C13" w14:textId="77777777" w:rsidR="00DD3672" w:rsidRDefault="00DD3672" w:rsidP="00DD3672">
    <w:pPr>
      <w:rPr>
        <w:b/>
        <w:bCs/>
        <w:sz w:val="16"/>
        <w:szCs w:val="16"/>
      </w:rPr>
    </w:pPr>
    <w:r>
      <w:rPr>
        <w:b/>
        <w:bCs/>
        <w:sz w:val="16"/>
        <w:szCs w:val="16"/>
      </w:rPr>
      <w:t xml:space="preserve">This form is for use by facilities subject to Emissions Banking and Trading requirements and </w:t>
    </w:r>
  </w:p>
  <w:p w14:paraId="09FC3B4D" w14:textId="5E87E7EE" w:rsidR="00103895" w:rsidRDefault="00DD3672" w:rsidP="009F609F">
    <w:pPr>
      <w:pStyle w:val="Footer"/>
      <w:tabs>
        <w:tab w:val="clear" w:pos="4680"/>
        <w:tab w:val="clear" w:pos="9360"/>
        <w:tab w:val="right" w:pos="10710"/>
      </w:tabs>
    </w:pPr>
    <w:r>
      <w:rPr>
        <w:b/>
        <w:bCs/>
        <w:szCs w:val="16"/>
      </w:rPr>
      <w:t>may be revised periodically.</w:t>
    </w:r>
    <w:r w:rsidR="009F609F">
      <w:rPr>
        <w:b/>
        <w:bCs/>
        <w:szCs w:val="16"/>
      </w:rPr>
      <w:tab/>
    </w:r>
    <w:r w:rsidR="009F609F" w:rsidRPr="009F609F">
      <w:rPr>
        <w:b/>
        <w:bCs/>
        <w:szCs w:val="16"/>
      </w:rPr>
      <w:t xml:space="preserve">Page </w:t>
    </w:r>
    <w:r w:rsidR="009F609F" w:rsidRPr="009F609F">
      <w:rPr>
        <w:b/>
        <w:bCs/>
        <w:szCs w:val="16"/>
      </w:rPr>
      <w:fldChar w:fldCharType="begin"/>
    </w:r>
    <w:r w:rsidR="009F609F" w:rsidRPr="009F609F">
      <w:rPr>
        <w:b/>
        <w:bCs/>
        <w:szCs w:val="16"/>
      </w:rPr>
      <w:instrText xml:space="preserve"> PAGE  \* Arabic  \* MERGEFORMAT </w:instrText>
    </w:r>
    <w:r w:rsidR="009F609F" w:rsidRPr="009F609F">
      <w:rPr>
        <w:b/>
        <w:bCs/>
        <w:szCs w:val="16"/>
      </w:rPr>
      <w:fldChar w:fldCharType="separate"/>
    </w:r>
    <w:r w:rsidR="009F609F" w:rsidRPr="009F609F">
      <w:rPr>
        <w:b/>
        <w:bCs/>
        <w:noProof/>
        <w:szCs w:val="16"/>
      </w:rPr>
      <w:t>1</w:t>
    </w:r>
    <w:r w:rsidR="009F609F" w:rsidRPr="009F609F">
      <w:rPr>
        <w:b/>
        <w:bCs/>
        <w:szCs w:val="16"/>
      </w:rPr>
      <w:fldChar w:fldCharType="end"/>
    </w:r>
    <w:r w:rsidR="009F609F" w:rsidRPr="009F609F">
      <w:rPr>
        <w:b/>
        <w:bCs/>
        <w:szCs w:val="16"/>
      </w:rPr>
      <w:t xml:space="preserve"> of </w:t>
    </w:r>
    <w:r w:rsidR="009F609F" w:rsidRPr="009F609F">
      <w:rPr>
        <w:b/>
        <w:bCs/>
        <w:szCs w:val="16"/>
      </w:rPr>
      <w:fldChar w:fldCharType="begin"/>
    </w:r>
    <w:r w:rsidR="009F609F" w:rsidRPr="009F609F">
      <w:rPr>
        <w:b/>
        <w:bCs/>
        <w:szCs w:val="16"/>
      </w:rPr>
      <w:instrText xml:space="preserve"> NUMPAGES  \* Arabic  \* MERGEFORMAT </w:instrText>
    </w:r>
    <w:r w:rsidR="009F609F" w:rsidRPr="009F609F">
      <w:rPr>
        <w:b/>
        <w:bCs/>
        <w:szCs w:val="16"/>
      </w:rPr>
      <w:fldChar w:fldCharType="separate"/>
    </w:r>
    <w:r w:rsidR="009F609F" w:rsidRPr="009F609F">
      <w:rPr>
        <w:b/>
        <w:bCs/>
        <w:noProof/>
        <w:szCs w:val="16"/>
      </w:rPr>
      <w:t>2</w:t>
    </w:r>
    <w:r w:rsidR="009F609F" w:rsidRPr="009F609F">
      <w:rPr>
        <w:b/>
        <w:bCs/>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5CFE" w14:textId="188D46F0" w:rsidR="009A5D63" w:rsidRDefault="009A5D63" w:rsidP="009A5D63">
    <w:pPr>
      <w:rPr>
        <w:rFonts w:ascii="Calibri" w:eastAsiaTheme="minorHAnsi" w:hAnsi="Calibri" w:cs="Calibri"/>
        <w:b/>
        <w:bCs/>
        <w:sz w:val="16"/>
        <w:szCs w:val="16"/>
      </w:rPr>
    </w:pPr>
    <w:r>
      <w:rPr>
        <w:b/>
        <w:bCs/>
        <w:sz w:val="16"/>
        <w:szCs w:val="16"/>
      </w:rPr>
      <w:t xml:space="preserve">TCEQ - </w:t>
    </w:r>
    <w:r w:rsidR="0071214B">
      <w:rPr>
        <w:b/>
        <w:bCs/>
        <w:sz w:val="16"/>
        <w:szCs w:val="16"/>
      </w:rPr>
      <w:t>20937</w:t>
    </w:r>
    <w:r>
      <w:rPr>
        <w:b/>
        <w:bCs/>
        <w:sz w:val="16"/>
        <w:szCs w:val="16"/>
      </w:rPr>
      <w:t xml:space="preserve"> (APD-ID</w:t>
    </w:r>
    <w:r w:rsidR="00BA35F5">
      <w:rPr>
        <w:b/>
        <w:bCs/>
        <w:sz w:val="16"/>
        <w:szCs w:val="16"/>
      </w:rPr>
      <w:t xml:space="preserve"> </w:t>
    </w:r>
    <w:r w:rsidR="001463CB">
      <w:rPr>
        <w:b/>
        <w:bCs/>
        <w:sz w:val="16"/>
        <w:szCs w:val="16"/>
      </w:rPr>
      <w:t>22</w:t>
    </w:r>
    <w:r w:rsidR="00BA35F5">
      <w:rPr>
        <w:b/>
        <w:bCs/>
        <w:sz w:val="16"/>
        <w:szCs w:val="16"/>
      </w:rPr>
      <w:t>v1</w:t>
    </w:r>
    <w:r>
      <w:rPr>
        <w:b/>
        <w:bCs/>
        <w:sz w:val="16"/>
        <w:szCs w:val="16"/>
      </w:rPr>
      <w:t xml:space="preserve">, Revised </w:t>
    </w:r>
    <w:r w:rsidR="00EB3E44">
      <w:rPr>
        <w:b/>
        <w:bCs/>
        <w:sz w:val="16"/>
        <w:szCs w:val="16"/>
      </w:rPr>
      <w:t>0</w:t>
    </w:r>
    <w:r w:rsidR="00131F72">
      <w:rPr>
        <w:b/>
        <w:bCs/>
        <w:sz w:val="16"/>
        <w:szCs w:val="16"/>
      </w:rPr>
      <w:t>2</w:t>
    </w:r>
    <w:r>
      <w:rPr>
        <w:b/>
        <w:bCs/>
        <w:sz w:val="16"/>
        <w:szCs w:val="16"/>
      </w:rPr>
      <w:t xml:space="preserve">/22) MECT CEMS/PEMS </w:t>
    </w:r>
    <w:r w:rsidR="003F49DF" w:rsidRPr="00397D09">
      <w:rPr>
        <w:b/>
        <w:bCs/>
        <w:sz w:val="16"/>
        <w:szCs w:val="16"/>
      </w:rPr>
      <w:t>Supporting Documentation</w:t>
    </w:r>
  </w:p>
  <w:p w14:paraId="1A776733" w14:textId="77777777" w:rsidR="009A5D63" w:rsidRDefault="009A5D63" w:rsidP="009A5D63">
    <w:pPr>
      <w:rPr>
        <w:b/>
        <w:bCs/>
        <w:sz w:val="16"/>
        <w:szCs w:val="16"/>
      </w:rPr>
    </w:pPr>
    <w:r>
      <w:rPr>
        <w:b/>
        <w:bCs/>
        <w:sz w:val="16"/>
        <w:szCs w:val="16"/>
      </w:rPr>
      <w:t xml:space="preserve">This form is for use by facilities subject to Emissions Banking and Trading requirements and </w:t>
    </w:r>
  </w:p>
  <w:p w14:paraId="71BECAB8" w14:textId="77777777" w:rsidR="009A5D63" w:rsidRDefault="009A5D63" w:rsidP="009A5D63">
    <w:pPr>
      <w:pStyle w:val="Footer"/>
      <w:tabs>
        <w:tab w:val="clear" w:pos="4680"/>
        <w:tab w:val="clear" w:pos="9360"/>
        <w:tab w:val="right" w:pos="10710"/>
      </w:tabs>
    </w:pPr>
    <w:r>
      <w:rPr>
        <w:b/>
        <w:bCs/>
        <w:szCs w:val="16"/>
      </w:rPr>
      <w:t>may be revised periodically.</w:t>
    </w:r>
    <w:r>
      <w:rPr>
        <w:b/>
        <w:bCs/>
        <w:szCs w:val="16"/>
      </w:rPr>
      <w:tab/>
    </w:r>
    <w:r w:rsidRPr="009F609F">
      <w:rPr>
        <w:b/>
        <w:bCs/>
        <w:szCs w:val="16"/>
      </w:rPr>
      <w:t xml:space="preserve">Page </w:t>
    </w:r>
    <w:r w:rsidRPr="009F609F">
      <w:rPr>
        <w:b/>
        <w:bCs/>
        <w:szCs w:val="16"/>
      </w:rPr>
      <w:fldChar w:fldCharType="begin"/>
    </w:r>
    <w:r w:rsidRPr="009F609F">
      <w:rPr>
        <w:b/>
        <w:bCs/>
        <w:szCs w:val="16"/>
      </w:rPr>
      <w:instrText xml:space="preserve"> PAGE  \* Arabic  \* MERGEFORMAT </w:instrText>
    </w:r>
    <w:r w:rsidRPr="009F609F">
      <w:rPr>
        <w:b/>
        <w:bCs/>
        <w:szCs w:val="16"/>
      </w:rPr>
      <w:fldChar w:fldCharType="separate"/>
    </w:r>
    <w:r>
      <w:rPr>
        <w:b/>
        <w:bCs/>
        <w:szCs w:val="16"/>
      </w:rPr>
      <w:t>2</w:t>
    </w:r>
    <w:r w:rsidRPr="009F609F">
      <w:rPr>
        <w:b/>
        <w:bCs/>
        <w:szCs w:val="16"/>
      </w:rPr>
      <w:fldChar w:fldCharType="end"/>
    </w:r>
    <w:r w:rsidRPr="009F609F">
      <w:rPr>
        <w:b/>
        <w:bCs/>
        <w:szCs w:val="16"/>
      </w:rPr>
      <w:t xml:space="preserve"> of </w:t>
    </w:r>
    <w:r w:rsidRPr="009F609F">
      <w:rPr>
        <w:b/>
        <w:bCs/>
        <w:szCs w:val="16"/>
      </w:rPr>
      <w:fldChar w:fldCharType="begin"/>
    </w:r>
    <w:r w:rsidRPr="009F609F">
      <w:rPr>
        <w:b/>
        <w:bCs/>
        <w:szCs w:val="16"/>
      </w:rPr>
      <w:instrText xml:space="preserve"> NUMPAGES  \* Arabic  \* MERGEFORMAT </w:instrText>
    </w:r>
    <w:r w:rsidRPr="009F609F">
      <w:rPr>
        <w:b/>
        <w:bCs/>
        <w:szCs w:val="16"/>
      </w:rPr>
      <w:fldChar w:fldCharType="separate"/>
    </w:r>
    <w:r>
      <w:rPr>
        <w:b/>
        <w:bCs/>
        <w:szCs w:val="16"/>
      </w:rPr>
      <w:t>4</w:t>
    </w:r>
    <w:r w:rsidRPr="009F609F">
      <w:rPr>
        <w:b/>
        <w:bCs/>
        <w:szCs w:val="16"/>
      </w:rPr>
      <w:fldChar w:fldCharType="end"/>
    </w:r>
  </w:p>
  <w:p w14:paraId="500CAA12" w14:textId="77777777" w:rsidR="009A5D63" w:rsidRDefault="009A5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66738" w14:textId="77777777" w:rsidR="00A70B21" w:rsidRDefault="00A70B21">
      <w:r>
        <w:separator/>
      </w:r>
    </w:p>
  </w:footnote>
  <w:footnote w:type="continuationSeparator" w:id="0">
    <w:p w14:paraId="24735A86" w14:textId="77777777" w:rsidR="00A70B21" w:rsidRDefault="00A70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1E8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60DE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8DABB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AC34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C64A0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B01C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6F0A4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2C33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CE8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14C1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2D5CDC"/>
    <w:multiLevelType w:val="hybridMultilevel"/>
    <w:tmpl w:val="4D08C2A4"/>
    <w:lvl w:ilvl="0" w:tplc="8BAAA46A">
      <w:numFmt w:val="bullet"/>
      <w:lvlText w:val=""/>
      <w:lvlJc w:val="left"/>
      <w:pPr>
        <w:ind w:left="479" w:hanging="360"/>
      </w:pPr>
      <w:rPr>
        <w:rFonts w:ascii="Symbol" w:eastAsia="Symbol" w:hAnsi="Symbol" w:cs="Symbol" w:hint="default"/>
        <w:b w:val="0"/>
        <w:bCs w:val="0"/>
        <w:i w:val="0"/>
        <w:iCs w:val="0"/>
        <w:w w:val="99"/>
        <w:sz w:val="20"/>
        <w:szCs w:val="20"/>
        <w:lang w:val="en-US" w:eastAsia="en-US" w:bidi="ar-SA"/>
      </w:rPr>
    </w:lvl>
    <w:lvl w:ilvl="1" w:tplc="04A473D6">
      <w:numFmt w:val="bullet"/>
      <w:lvlText w:val="•"/>
      <w:lvlJc w:val="left"/>
      <w:pPr>
        <w:ind w:left="1536" w:hanging="360"/>
      </w:pPr>
      <w:rPr>
        <w:rFonts w:hint="default"/>
        <w:lang w:val="en-US" w:eastAsia="en-US" w:bidi="ar-SA"/>
      </w:rPr>
    </w:lvl>
    <w:lvl w:ilvl="2" w:tplc="657A777E">
      <w:numFmt w:val="bullet"/>
      <w:lvlText w:val="•"/>
      <w:lvlJc w:val="left"/>
      <w:pPr>
        <w:ind w:left="2592" w:hanging="360"/>
      </w:pPr>
      <w:rPr>
        <w:rFonts w:hint="default"/>
        <w:lang w:val="en-US" w:eastAsia="en-US" w:bidi="ar-SA"/>
      </w:rPr>
    </w:lvl>
    <w:lvl w:ilvl="3" w:tplc="7AB84D8E">
      <w:numFmt w:val="bullet"/>
      <w:lvlText w:val="•"/>
      <w:lvlJc w:val="left"/>
      <w:pPr>
        <w:ind w:left="3648" w:hanging="360"/>
      </w:pPr>
      <w:rPr>
        <w:rFonts w:hint="default"/>
        <w:lang w:val="en-US" w:eastAsia="en-US" w:bidi="ar-SA"/>
      </w:rPr>
    </w:lvl>
    <w:lvl w:ilvl="4" w:tplc="B200425E">
      <w:numFmt w:val="bullet"/>
      <w:lvlText w:val="•"/>
      <w:lvlJc w:val="left"/>
      <w:pPr>
        <w:ind w:left="4704" w:hanging="360"/>
      </w:pPr>
      <w:rPr>
        <w:rFonts w:hint="default"/>
        <w:lang w:val="en-US" w:eastAsia="en-US" w:bidi="ar-SA"/>
      </w:rPr>
    </w:lvl>
    <w:lvl w:ilvl="5" w:tplc="5B069108">
      <w:numFmt w:val="bullet"/>
      <w:lvlText w:val="•"/>
      <w:lvlJc w:val="left"/>
      <w:pPr>
        <w:ind w:left="5760" w:hanging="360"/>
      </w:pPr>
      <w:rPr>
        <w:rFonts w:hint="default"/>
        <w:lang w:val="en-US" w:eastAsia="en-US" w:bidi="ar-SA"/>
      </w:rPr>
    </w:lvl>
    <w:lvl w:ilvl="6" w:tplc="7800F7F0">
      <w:numFmt w:val="bullet"/>
      <w:lvlText w:val="•"/>
      <w:lvlJc w:val="left"/>
      <w:pPr>
        <w:ind w:left="6816" w:hanging="360"/>
      </w:pPr>
      <w:rPr>
        <w:rFonts w:hint="default"/>
        <w:lang w:val="en-US" w:eastAsia="en-US" w:bidi="ar-SA"/>
      </w:rPr>
    </w:lvl>
    <w:lvl w:ilvl="7" w:tplc="65E6C4DA">
      <w:numFmt w:val="bullet"/>
      <w:lvlText w:val="•"/>
      <w:lvlJc w:val="left"/>
      <w:pPr>
        <w:ind w:left="7872" w:hanging="360"/>
      </w:pPr>
      <w:rPr>
        <w:rFonts w:hint="default"/>
        <w:lang w:val="en-US" w:eastAsia="en-US" w:bidi="ar-SA"/>
      </w:rPr>
    </w:lvl>
    <w:lvl w:ilvl="8" w:tplc="92D0BBCA">
      <w:numFmt w:val="bullet"/>
      <w:lvlText w:val="•"/>
      <w:lvlJc w:val="left"/>
      <w:pPr>
        <w:ind w:left="8928" w:hanging="360"/>
      </w:pPr>
      <w:rPr>
        <w:rFonts w:hint="default"/>
        <w:lang w:val="en-US" w:eastAsia="en-US" w:bidi="ar-SA"/>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oNotShadeFormData/>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W3NDU2B5EWZsYWSjpKwanFxZn5eSAFRga1AFroSmQtAAAA"/>
  </w:docVars>
  <w:rsids>
    <w:rsidRoot w:val="006739A2"/>
    <w:rsid w:val="00022881"/>
    <w:rsid w:val="00023D06"/>
    <w:rsid w:val="000319DF"/>
    <w:rsid w:val="00033C8C"/>
    <w:rsid w:val="000A189B"/>
    <w:rsid w:val="00103895"/>
    <w:rsid w:val="00116C12"/>
    <w:rsid w:val="00131F72"/>
    <w:rsid w:val="00142081"/>
    <w:rsid w:val="00145D55"/>
    <w:rsid w:val="001463CB"/>
    <w:rsid w:val="00151602"/>
    <w:rsid w:val="00163311"/>
    <w:rsid w:val="001671BC"/>
    <w:rsid w:val="001B148F"/>
    <w:rsid w:val="0026119E"/>
    <w:rsid w:val="0026749F"/>
    <w:rsid w:val="00284A9C"/>
    <w:rsid w:val="002A556D"/>
    <w:rsid w:val="002B4C31"/>
    <w:rsid w:val="002E4F24"/>
    <w:rsid w:val="0031727C"/>
    <w:rsid w:val="003501B7"/>
    <w:rsid w:val="003543D2"/>
    <w:rsid w:val="00397D09"/>
    <w:rsid w:val="003B5992"/>
    <w:rsid w:val="003D6AF1"/>
    <w:rsid w:val="003F49DF"/>
    <w:rsid w:val="00447E4E"/>
    <w:rsid w:val="004829D9"/>
    <w:rsid w:val="004A017D"/>
    <w:rsid w:val="004B1FFE"/>
    <w:rsid w:val="004C0E12"/>
    <w:rsid w:val="0050384F"/>
    <w:rsid w:val="00513F8B"/>
    <w:rsid w:val="0054366F"/>
    <w:rsid w:val="0054434E"/>
    <w:rsid w:val="0054489A"/>
    <w:rsid w:val="005525DC"/>
    <w:rsid w:val="0057162C"/>
    <w:rsid w:val="0057485A"/>
    <w:rsid w:val="005A3856"/>
    <w:rsid w:val="005A7F83"/>
    <w:rsid w:val="005B42DB"/>
    <w:rsid w:val="005F1BD9"/>
    <w:rsid w:val="00614EC8"/>
    <w:rsid w:val="00620452"/>
    <w:rsid w:val="006221A2"/>
    <w:rsid w:val="00642BA5"/>
    <w:rsid w:val="00653CF2"/>
    <w:rsid w:val="00656B7F"/>
    <w:rsid w:val="00662F66"/>
    <w:rsid w:val="006631DA"/>
    <w:rsid w:val="006739A2"/>
    <w:rsid w:val="00687A2C"/>
    <w:rsid w:val="006A7578"/>
    <w:rsid w:val="006B4BDA"/>
    <w:rsid w:val="006B7A0F"/>
    <w:rsid w:val="0071214B"/>
    <w:rsid w:val="00717461"/>
    <w:rsid w:val="00744776"/>
    <w:rsid w:val="007504D8"/>
    <w:rsid w:val="00763976"/>
    <w:rsid w:val="00787DAF"/>
    <w:rsid w:val="00792C6D"/>
    <w:rsid w:val="0079773D"/>
    <w:rsid w:val="007B0306"/>
    <w:rsid w:val="007D2345"/>
    <w:rsid w:val="007E10DC"/>
    <w:rsid w:val="007F7E81"/>
    <w:rsid w:val="00836D16"/>
    <w:rsid w:val="0086026E"/>
    <w:rsid w:val="00873015"/>
    <w:rsid w:val="00880EF0"/>
    <w:rsid w:val="008C6D03"/>
    <w:rsid w:val="008E3F39"/>
    <w:rsid w:val="008F64ED"/>
    <w:rsid w:val="00920133"/>
    <w:rsid w:val="009349D0"/>
    <w:rsid w:val="00943CAC"/>
    <w:rsid w:val="00950220"/>
    <w:rsid w:val="009639F1"/>
    <w:rsid w:val="009764D6"/>
    <w:rsid w:val="0098609F"/>
    <w:rsid w:val="009974C4"/>
    <w:rsid w:val="009A5D63"/>
    <w:rsid w:val="009C0DA1"/>
    <w:rsid w:val="009F3B8F"/>
    <w:rsid w:val="009F609F"/>
    <w:rsid w:val="00A55C97"/>
    <w:rsid w:val="00A55ECE"/>
    <w:rsid w:val="00A674D8"/>
    <w:rsid w:val="00A70B21"/>
    <w:rsid w:val="00A7177F"/>
    <w:rsid w:val="00A75892"/>
    <w:rsid w:val="00AC1AA6"/>
    <w:rsid w:val="00B041CA"/>
    <w:rsid w:val="00B26228"/>
    <w:rsid w:val="00B35FE5"/>
    <w:rsid w:val="00B42954"/>
    <w:rsid w:val="00BA35F5"/>
    <w:rsid w:val="00BB3173"/>
    <w:rsid w:val="00BF0216"/>
    <w:rsid w:val="00C03995"/>
    <w:rsid w:val="00C27D66"/>
    <w:rsid w:val="00C3517D"/>
    <w:rsid w:val="00C867CA"/>
    <w:rsid w:val="00CC61F2"/>
    <w:rsid w:val="00CD4813"/>
    <w:rsid w:val="00CE63A1"/>
    <w:rsid w:val="00CE7797"/>
    <w:rsid w:val="00CF09D4"/>
    <w:rsid w:val="00CF4925"/>
    <w:rsid w:val="00CF798B"/>
    <w:rsid w:val="00D077A8"/>
    <w:rsid w:val="00D77763"/>
    <w:rsid w:val="00DB00B8"/>
    <w:rsid w:val="00DD1A55"/>
    <w:rsid w:val="00DD3672"/>
    <w:rsid w:val="00E17288"/>
    <w:rsid w:val="00E35C99"/>
    <w:rsid w:val="00E40E36"/>
    <w:rsid w:val="00E44932"/>
    <w:rsid w:val="00E705FD"/>
    <w:rsid w:val="00EA2427"/>
    <w:rsid w:val="00EB3E44"/>
    <w:rsid w:val="00ED5628"/>
    <w:rsid w:val="00EE7342"/>
    <w:rsid w:val="00EF259F"/>
    <w:rsid w:val="00F0672A"/>
    <w:rsid w:val="00F32F0A"/>
    <w:rsid w:val="00F34364"/>
    <w:rsid w:val="00F406CB"/>
    <w:rsid w:val="00F427B4"/>
    <w:rsid w:val="00F445B4"/>
    <w:rsid w:val="00F65931"/>
    <w:rsid w:val="00F86D1A"/>
    <w:rsid w:val="00FB2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EBDD1A9"/>
  <w15:docId w15:val="{BEA593DC-F0F8-4E63-AEFD-5E642702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ECE"/>
    <w:rPr>
      <w:rFonts w:ascii="Arial" w:eastAsia="Verdana" w:hAnsi="Arial" w:cs="Verdana"/>
    </w:rPr>
  </w:style>
  <w:style w:type="paragraph" w:styleId="Heading1">
    <w:name w:val="heading 1"/>
    <w:basedOn w:val="Title"/>
    <w:uiPriority w:val="9"/>
    <w:qFormat/>
    <w:rsid w:val="00131F72"/>
    <w:pPr>
      <w:spacing w:after="0"/>
      <w:outlineLvl w:val="0"/>
    </w:pPr>
    <w:rPr>
      <w:sz w:val="24"/>
      <w:szCs w:val="24"/>
    </w:rPr>
  </w:style>
  <w:style w:type="paragraph" w:styleId="Heading2">
    <w:name w:val="heading 2"/>
    <w:basedOn w:val="Normal"/>
    <w:uiPriority w:val="9"/>
    <w:unhideWhenUsed/>
    <w:qFormat/>
    <w:rsid w:val="003D6AF1"/>
    <w:pPr>
      <w:spacing w:before="120" w:after="120"/>
      <w:outlineLvl w:val="1"/>
    </w:pPr>
    <w:rPr>
      <w:b/>
      <w:bCs/>
      <w:spacing w:val="-7"/>
      <w:sz w:val="28"/>
    </w:rPr>
  </w:style>
  <w:style w:type="paragraph" w:styleId="Heading3">
    <w:name w:val="heading 3"/>
    <w:basedOn w:val="Normal"/>
    <w:next w:val="Normal"/>
    <w:link w:val="Heading3Char"/>
    <w:uiPriority w:val="9"/>
    <w:unhideWhenUsed/>
    <w:qFormat/>
    <w:rsid w:val="003D6AF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55ECE"/>
    <w:pPr>
      <w:keepNext/>
      <w:keepLines/>
      <w:outlineLvl w:val="3"/>
    </w:pPr>
    <w:rPr>
      <w:rFonts w:eastAsiaTheme="majorEastAsia" w:cstheme="majorBidi"/>
      <w:b/>
      <w:iCs/>
    </w:rPr>
  </w:style>
  <w:style w:type="paragraph" w:styleId="Heading6">
    <w:name w:val="heading 6"/>
    <w:basedOn w:val="Normal"/>
    <w:next w:val="Normal"/>
    <w:link w:val="Heading6Char"/>
    <w:uiPriority w:val="9"/>
    <w:semiHidden/>
    <w:unhideWhenUsed/>
    <w:qFormat/>
    <w:rsid w:val="003F49D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D6AF1"/>
    <w:pPr>
      <w:spacing w:line="264" w:lineRule="auto"/>
    </w:pPr>
    <w:rPr>
      <w:szCs w:val="20"/>
    </w:rPr>
  </w:style>
  <w:style w:type="paragraph" w:styleId="ListParagraph">
    <w:name w:val="List Paragraph"/>
    <w:basedOn w:val="Normal"/>
    <w:uiPriority w:val="1"/>
    <w:qFormat/>
    <w:rsid w:val="006B7A0F"/>
    <w:pPr>
      <w:ind w:left="360" w:hanging="360"/>
    </w:pPr>
  </w:style>
  <w:style w:type="paragraph" w:customStyle="1" w:styleId="TableParagraph">
    <w:name w:val="Table Paragraph"/>
    <w:basedOn w:val="Normal"/>
    <w:uiPriority w:val="1"/>
    <w:qFormat/>
    <w:rsid w:val="007F7E81"/>
    <w:pPr>
      <w:spacing w:line="264" w:lineRule="auto"/>
    </w:pPr>
  </w:style>
  <w:style w:type="paragraph" w:styleId="Header">
    <w:name w:val="header"/>
    <w:basedOn w:val="Normal"/>
    <w:link w:val="HeaderChar"/>
    <w:uiPriority w:val="99"/>
    <w:unhideWhenUsed/>
    <w:rsid w:val="00F406CB"/>
    <w:pPr>
      <w:tabs>
        <w:tab w:val="center" w:pos="4680"/>
        <w:tab w:val="right" w:pos="9360"/>
      </w:tabs>
    </w:pPr>
  </w:style>
  <w:style w:type="character" w:customStyle="1" w:styleId="HeaderChar">
    <w:name w:val="Header Char"/>
    <w:basedOn w:val="DefaultParagraphFont"/>
    <w:link w:val="Header"/>
    <w:uiPriority w:val="99"/>
    <w:rsid w:val="00F406CB"/>
    <w:rPr>
      <w:rFonts w:ascii="Verdana" w:eastAsia="Verdana" w:hAnsi="Verdana" w:cs="Verdana"/>
    </w:rPr>
  </w:style>
  <w:style w:type="paragraph" w:styleId="Footer">
    <w:name w:val="footer"/>
    <w:basedOn w:val="Normal"/>
    <w:link w:val="FooterChar"/>
    <w:uiPriority w:val="99"/>
    <w:unhideWhenUsed/>
    <w:rsid w:val="00103895"/>
    <w:pPr>
      <w:tabs>
        <w:tab w:val="center" w:pos="4680"/>
        <w:tab w:val="right" w:pos="9360"/>
      </w:tabs>
    </w:pPr>
    <w:rPr>
      <w:sz w:val="16"/>
    </w:rPr>
  </w:style>
  <w:style w:type="character" w:customStyle="1" w:styleId="FooterChar">
    <w:name w:val="Footer Char"/>
    <w:basedOn w:val="DefaultParagraphFont"/>
    <w:link w:val="Footer"/>
    <w:uiPriority w:val="99"/>
    <w:rsid w:val="00103895"/>
    <w:rPr>
      <w:rFonts w:ascii="Arial" w:eastAsia="Verdana" w:hAnsi="Arial" w:cs="Verdana"/>
      <w:sz w:val="16"/>
    </w:rPr>
  </w:style>
  <w:style w:type="character" w:styleId="CommentReference">
    <w:name w:val="annotation reference"/>
    <w:basedOn w:val="DefaultParagraphFont"/>
    <w:uiPriority w:val="99"/>
    <w:semiHidden/>
    <w:unhideWhenUsed/>
    <w:rsid w:val="009764D6"/>
    <w:rPr>
      <w:sz w:val="16"/>
      <w:szCs w:val="16"/>
    </w:rPr>
  </w:style>
  <w:style w:type="paragraph" w:styleId="CommentText">
    <w:name w:val="annotation text"/>
    <w:basedOn w:val="Normal"/>
    <w:link w:val="CommentTextChar"/>
    <w:uiPriority w:val="99"/>
    <w:semiHidden/>
    <w:unhideWhenUsed/>
    <w:rsid w:val="009764D6"/>
    <w:rPr>
      <w:sz w:val="20"/>
      <w:szCs w:val="20"/>
    </w:rPr>
  </w:style>
  <w:style w:type="character" w:customStyle="1" w:styleId="CommentTextChar">
    <w:name w:val="Comment Text Char"/>
    <w:basedOn w:val="DefaultParagraphFont"/>
    <w:link w:val="CommentText"/>
    <w:uiPriority w:val="99"/>
    <w:semiHidden/>
    <w:rsid w:val="009764D6"/>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9764D6"/>
    <w:rPr>
      <w:b/>
      <w:bCs/>
    </w:rPr>
  </w:style>
  <w:style w:type="character" w:customStyle="1" w:styleId="CommentSubjectChar">
    <w:name w:val="Comment Subject Char"/>
    <w:basedOn w:val="CommentTextChar"/>
    <w:link w:val="CommentSubject"/>
    <w:uiPriority w:val="99"/>
    <w:semiHidden/>
    <w:rsid w:val="009764D6"/>
    <w:rPr>
      <w:rFonts w:ascii="Verdana" w:eastAsia="Verdana" w:hAnsi="Verdana" w:cs="Verdana"/>
      <w:b/>
      <w:bCs/>
      <w:sz w:val="20"/>
      <w:szCs w:val="20"/>
    </w:rPr>
  </w:style>
  <w:style w:type="character" w:styleId="Hyperlink">
    <w:name w:val="Hyperlink"/>
    <w:basedOn w:val="DefaultParagraphFont"/>
    <w:uiPriority w:val="99"/>
    <w:unhideWhenUsed/>
    <w:rsid w:val="00A75892"/>
    <w:rPr>
      <w:color w:val="0000FF" w:themeColor="hyperlink"/>
      <w:u w:val="single"/>
    </w:rPr>
  </w:style>
  <w:style w:type="character" w:styleId="UnresolvedMention">
    <w:name w:val="Unresolved Mention"/>
    <w:basedOn w:val="DefaultParagraphFont"/>
    <w:uiPriority w:val="99"/>
    <w:semiHidden/>
    <w:unhideWhenUsed/>
    <w:rsid w:val="00A75892"/>
    <w:rPr>
      <w:color w:val="605E5C"/>
      <w:shd w:val="clear" w:color="auto" w:fill="E1DFDD"/>
    </w:rPr>
  </w:style>
  <w:style w:type="character" w:styleId="FollowedHyperlink">
    <w:name w:val="FollowedHyperlink"/>
    <w:basedOn w:val="DefaultParagraphFont"/>
    <w:uiPriority w:val="99"/>
    <w:unhideWhenUsed/>
    <w:rsid w:val="00662F66"/>
    <w:rPr>
      <w:color w:val="800080" w:themeColor="followedHyperlink"/>
      <w:u w:val="single"/>
    </w:rPr>
  </w:style>
  <w:style w:type="table" w:customStyle="1" w:styleId="TableGrid1">
    <w:name w:val="Table Grid1"/>
    <w:basedOn w:val="TableNormal"/>
    <w:next w:val="TableGrid"/>
    <w:rsid w:val="00BB3173"/>
    <w:pPr>
      <w:widowControl/>
      <w:autoSpaceDE/>
      <w:autoSpaceDN/>
      <w:spacing w:after="120" w:line="264"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B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84A9C"/>
    <w:pPr>
      <w:spacing w:after="600"/>
      <w:contextualSpacing/>
      <w:jc w:val="center"/>
    </w:pPr>
    <w:rPr>
      <w:rFonts w:eastAsiaTheme="majorEastAsia" w:cstheme="majorBidi"/>
      <w:b/>
      <w:spacing w:val="-7"/>
      <w:kern w:val="28"/>
      <w:sz w:val="28"/>
      <w:szCs w:val="56"/>
    </w:rPr>
  </w:style>
  <w:style w:type="character" w:customStyle="1" w:styleId="TitleChar">
    <w:name w:val="Title Char"/>
    <w:basedOn w:val="DefaultParagraphFont"/>
    <w:link w:val="Title"/>
    <w:uiPriority w:val="10"/>
    <w:rsid w:val="00284A9C"/>
    <w:rPr>
      <w:rFonts w:ascii="Arial" w:eastAsiaTheme="majorEastAsia" w:hAnsi="Arial" w:cstheme="majorBidi"/>
      <w:b/>
      <w:spacing w:val="-7"/>
      <w:kern w:val="28"/>
      <w:sz w:val="28"/>
      <w:szCs w:val="56"/>
    </w:rPr>
  </w:style>
  <w:style w:type="paragraph" w:styleId="BodyText2">
    <w:name w:val="Body Text 2"/>
    <w:basedOn w:val="Normal"/>
    <w:link w:val="BodyText2Char"/>
    <w:uiPriority w:val="99"/>
    <w:unhideWhenUsed/>
    <w:rsid w:val="0086026E"/>
    <w:pPr>
      <w:spacing w:after="120" w:line="264" w:lineRule="auto"/>
    </w:pPr>
  </w:style>
  <w:style w:type="character" w:customStyle="1" w:styleId="BodyTextChar">
    <w:name w:val="Body Text Char"/>
    <w:basedOn w:val="DefaultParagraphFont"/>
    <w:link w:val="BodyText"/>
    <w:uiPriority w:val="1"/>
    <w:rsid w:val="003D6AF1"/>
    <w:rPr>
      <w:rFonts w:ascii="Arial" w:eastAsia="Verdana" w:hAnsi="Arial" w:cs="Verdana"/>
      <w:szCs w:val="20"/>
    </w:rPr>
  </w:style>
  <w:style w:type="character" w:customStyle="1" w:styleId="BodyText2Char">
    <w:name w:val="Body Text 2 Char"/>
    <w:basedOn w:val="DefaultParagraphFont"/>
    <w:link w:val="BodyText2"/>
    <w:uiPriority w:val="99"/>
    <w:rsid w:val="0086026E"/>
    <w:rPr>
      <w:rFonts w:ascii="Arial" w:eastAsia="Verdana" w:hAnsi="Arial" w:cs="Verdana"/>
    </w:rPr>
  </w:style>
  <w:style w:type="character" w:customStyle="1" w:styleId="Heading4Char">
    <w:name w:val="Heading 4 Char"/>
    <w:basedOn w:val="DefaultParagraphFont"/>
    <w:link w:val="Heading4"/>
    <w:uiPriority w:val="9"/>
    <w:rsid w:val="00A55ECE"/>
    <w:rPr>
      <w:rFonts w:ascii="Arial" w:eastAsiaTheme="majorEastAsia" w:hAnsi="Arial" w:cstheme="majorBidi"/>
      <w:b/>
      <w:iCs/>
    </w:rPr>
  </w:style>
  <w:style w:type="paragraph" w:styleId="BodyText3">
    <w:name w:val="Body Text 3"/>
    <w:basedOn w:val="Normal"/>
    <w:link w:val="BodyText3Char"/>
    <w:uiPriority w:val="99"/>
    <w:unhideWhenUsed/>
    <w:rsid w:val="005A3856"/>
    <w:pPr>
      <w:spacing w:before="120"/>
    </w:pPr>
    <w:rPr>
      <w:b/>
      <w:szCs w:val="16"/>
    </w:rPr>
  </w:style>
  <w:style w:type="character" w:customStyle="1" w:styleId="BodyText3Char">
    <w:name w:val="Body Text 3 Char"/>
    <w:basedOn w:val="DefaultParagraphFont"/>
    <w:link w:val="BodyText3"/>
    <w:uiPriority w:val="99"/>
    <w:rsid w:val="005A3856"/>
    <w:rPr>
      <w:rFonts w:ascii="Arial" w:eastAsia="Verdana" w:hAnsi="Arial" w:cs="Verdana"/>
      <w:b/>
      <w:szCs w:val="16"/>
    </w:rPr>
  </w:style>
  <w:style w:type="paragraph" w:styleId="ListBullet">
    <w:name w:val="List Bullet"/>
    <w:basedOn w:val="Normal"/>
    <w:uiPriority w:val="99"/>
    <w:unhideWhenUsed/>
    <w:rsid w:val="003D6AF1"/>
    <w:pPr>
      <w:numPr>
        <w:numId w:val="2"/>
      </w:numPr>
      <w:spacing w:after="120" w:line="264" w:lineRule="auto"/>
    </w:pPr>
  </w:style>
  <w:style w:type="paragraph" w:styleId="Revision">
    <w:name w:val="Revision"/>
    <w:hidden/>
    <w:uiPriority w:val="99"/>
    <w:semiHidden/>
    <w:rsid w:val="00836D16"/>
    <w:pPr>
      <w:widowControl/>
      <w:autoSpaceDE/>
      <w:autoSpaceDN/>
    </w:pPr>
    <w:rPr>
      <w:rFonts w:ascii="Arial" w:eastAsia="Verdana" w:hAnsi="Arial" w:cs="Verdana"/>
    </w:rPr>
  </w:style>
  <w:style w:type="character" w:styleId="Strong">
    <w:name w:val="Strong"/>
    <w:basedOn w:val="DefaultParagraphFont"/>
    <w:uiPriority w:val="22"/>
    <w:qFormat/>
    <w:rsid w:val="00103895"/>
    <w:rPr>
      <w:b/>
      <w:bCs/>
    </w:rPr>
  </w:style>
  <w:style w:type="paragraph" w:customStyle="1" w:styleId="Checkbox">
    <w:name w:val="Checkbox"/>
    <w:basedOn w:val="BodyText"/>
    <w:qFormat/>
    <w:rsid w:val="0086026E"/>
    <w:pPr>
      <w:jc w:val="center"/>
    </w:pPr>
  </w:style>
  <w:style w:type="character" w:customStyle="1" w:styleId="Heading3Char">
    <w:name w:val="Heading 3 Char"/>
    <w:basedOn w:val="DefaultParagraphFont"/>
    <w:link w:val="Heading3"/>
    <w:uiPriority w:val="9"/>
    <w:rsid w:val="003D6AF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3F49D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8592">
      <w:bodyDiv w:val="1"/>
      <w:marLeft w:val="0"/>
      <w:marRight w:val="0"/>
      <w:marTop w:val="0"/>
      <w:marBottom w:val="0"/>
      <w:divBdr>
        <w:top w:val="none" w:sz="0" w:space="0" w:color="auto"/>
        <w:left w:val="none" w:sz="0" w:space="0" w:color="auto"/>
        <w:bottom w:val="none" w:sz="0" w:space="0" w:color="auto"/>
        <w:right w:val="none" w:sz="0" w:space="0" w:color="auto"/>
      </w:divBdr>
    </w:div>
    <w:div w:id="950163753">
      <w:bodyDiv w:val="1"/>
      <w:marLeft w:val="0"/>
      <w:marRight w:val="0"/>
      <w:marTop w:val="0"/>
      <w:marBottom w:val="0"/>
      <w:divBdr>
        <w:top w:val="none" w:sz="0" w:space="0" w:color="auto"/>
        <w:left w:val="none" w:sz="0" w:space="0" w:color="auto"/>
        <w:bottom w:val="none" w:sz="0" w:space="0" w:color="auto"/>
        <w:right w:val="none" w:sz="0" w:space="0" w:color="auto"/>
      </w:divBdr>
    </w:div>
    <w:div w:id="1824271373">
      <w:bodyDiv w:val="1"/>
      <w:marLeft w:val="0"/>
      <w:marRight w:val="0"/>
      <w:marTop w:val="0"/>
      <w:marBottom w:val="0"/>
      <w:divBdr>
        <w:top w:val="none" w:sz="0" w:space="0" w:color="auto"/>
        <w:left w:val="none" w:sz="0" w:space="0" w:color="auto"/>
        <w:bottom w:val="none" w:sz="0" w:space="0" w:color="auto"/>
        <w:right w:val="none" w:sz="0" w:space="0" w:color="auto"/>
      </w:divBdr>
    </w:div>
    <w:div w:id="184662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reg.sos.state.tx.us/public/readtac$ext.TacPage?sl=R&amp;app=9&amp;p_dir=&amp;p_rloc=&amp;p_tloc=&amp;p_ploc=&amp;pg=1&amp;p_tac=&amp;ti=30&amp;pt=1&amp;ch=117&amp;rl=8100" TargetMode="External"/><Relationship Id="rId13" Type="http://schemas.openxmlformats.org/officeDocument/2006/relationships/hyperlink" Target="https://www.statutes.legis.state.tx.us/Docs/HS/htm/HS.382.htm" TargetMode="External"/><Relationship Id="rId18" Type="http://schemas.openxmlformats.org/officeDocument/2006/relationships/hyperlink" Target="https://texreg.sos.state.tx.us/public/readtac$ext.ViewTAC?tac_view=4&amp;ti=30&amp;pt=1&amp;ch=11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tatutes.legis.state.tx.us/Docs/WA/htm/WA.5.htm" TargetMode="External"/><Relationship Id="rId17" Type="http://schemas.openxmlformats.org/officeDocument/2006/relationships/hyperlink" Target="https://www15.tceq.texas.gov/crpub/" TargetMode="External"/><Relationship Id="rId2" Type="http://schemas.openxmlformats.org/officeDocument/2006/relationships/numbering" Target="numbering.xml"/><Relationship Id="rId16" Type="http://schemas.openxmlformats.org/officeDocument/2006/relationships/hyperlink" Target="https://www15.tceq.texas.gov/crpub/" TargetMode="External"/><Relationship Id="rId20" Type="http://schemas.openxmlformats.org/officeDocument/2006/relationships/hyperlink" Target="https://www.tceq.texas.gov/assets/public/implementation/air/banking/guidance/stee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utes.legis.state.tx.us/Docs/WA/htm/WA.7.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2.tceq.texas.gov/airperm/index.cfm?fuseaction=ebt_dpa.start" TargetMode="External"/><Relationship Id="rId23" Type="http://schemas.openxmlformats.org/officeDocument/2006/relationships/fontTable" Target="fontTable.xml"/><Relationship Id="rId10" Type="http://schemas.openxmlformats.org/officeDocument/2006/relationships/hyperlink" Target="https://statutes.capitol.texas.gov/Docs/WA/htm/WA.7.htm" TargetMode="External"/><Relationship Id="rId19" Type="http://schemas.openxmlformats.org/officeDocument/2006/relationships/hyperlink" Target="https://www3.tceq.texas.gov/steers/" TargetMode="External"/><Relationship Id="rId4" Type="http://schemas.openxmlformats.org/officeDocument/2006/relationships/settings" Target="settings.xml"/><Relationship Id="rId9" Type="http://schemas.openxmlformats.org/officeDocument/2006/relationships/hyperlink" Target="https://texreg.sos.state.tx.us/public/readtac$ext.TacPage?sl=R&amp;app=9&amp;p_dir=&amp;p_rloc=&amp;p_tloc=&amp;p_ploc=&amp;pg=1&amp;p_tac=&amp;ti=30&amp;pt=1&amp;ch=117&amp;rl=8110" TargetMode="External"/><Relationship Id="rId14" Type="http://schemas.openxmlformats.org/officeDocument/2006/relationships/hyperlink" Target="http://www.statutes.legis.state.tx.us/Docs/GV/htm/GV.559.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B2E1B-78FE-49CD-A82A-CA9ABA20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1237</Words>
  <Characters>7138</Characters>
  <Application>Microsoft Office Word</Application>
  <DocSecurity>0</DocSecurity>
  <Lines>223</Lines>
  <Paragraphs>161</Paragraphs>
  <ScaleCrop>false</ScaleCrop>
  <HeadingPairs>
    <vt:vector size="2" baseType="variant">
      <vt:variant>
        <vt:lpstr>Title</vt:lpstr>
      </vt:variant>
      <vt:variant>
        <vt:i4>1</vt:i4>
      </vt:variant>
    </vt:vector>
  </HeadingPairs>
  <TitlesOfParts>
    <vt:vector size="1" baseType="lpstr">
      <vt:lpstr>TCEQ - MECT CEMS and PEMS Certification</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 MECT CEMS and PEMS Certification</dc:title>
  <dc:subject>TCEQ - MECT CEMS and PEMS Certification</dc:subject>
  <dc:creator>TCEQ</dc:creator>
  <cp:keywords>emission banking, reactive, volatitle, organic, compound, cap, trade, program, electronicc, system, enforce, public, information, act, crimal, penalties, continuous, monitoring, system, and cm</cp:keywords>
  <cp:lastModifiedBy>Lawannia Carpenter</cp:lastModifiedBy>
  <cp:revision>23</cp:revision>
  <dcterms:created xsi:type="dcterms:W3CDTF">2022-02-02T13:34:00Z</dcterms:created>
  <dcterms:modified xsi:type="dcterms:W3CDTF">2022-02-11T17:25:00Z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2019-02-11T00:00:00Z</vt:filetime>
  </property>
  <property fmtid="{D5CDD505-2E9C-101B-9397-08002B2CF9AE}" pid="3" name="Creator">
    <vt:lpwstr>Acrobat PDFMaker 15 for Word</vt:lpwstr>
  </property>
  <property fmtid="{D5CDD505-2E9C-101B-9397-08002B2CF9AE}" pid="4" name="LastSaved">
    <vt:filetime>2021-12-07T00:00:00Z</vt:filetime>
  </property>
</Properties>
</file>